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444C0" w:rsidR="00993934" w:rsidP="00306297" w:rsidRDefault="00993934" w14:paraId="3AA01DBC" w14:textId="7167B3F8">
      <w:pPr>
        <w:rPr>
          <w:b/>
          <w:i/>
        </w:rPr>
      </w:pPr>
      <w:r w:rsidRPr="009444C0">
        <w:rPr>
          <w:b/>
        </w:rPr>
        <w:t>Sažetak mišljenja Europskog nadzornika za zaštitu podataka o pregovaračkom mandatu Sporazuma između EU-a i Japana za prijenos i upotrebu podataka iz evidencije podataka o putnicima</w:t>
      </w:r>
    </w:p>
    <w:p w:rsidRPr="009444C0" w:rsidR="00993934" w:rsidP="00306297" w:rsidRDefault="00993934" w14:paraId="3B817892" w14:textId="77777777">
      <w:pPr>
        <w:rPr>
          <w:i/>
        </w:rPr>
      </w:pPr>
    </w:p>
    <w:p w:rsidRPr="009444C0" w:rsidR="00993934" w:rsidP="00993934" w:rsidRDefault="00993934" w14:paraId="2E31B8C9" w14:textId="77777777">
      <w:pPr>
        <w:rPr>
          <w:i/>
        </w:rPr>
      </w:pPr>
      <w:r w:rsidRPr="009444C0">
        <w:rPr>
          <w:i/>
        </w:rPr>
        <w:t xml:space="preserve">[Cjeloviti tekst ovog mišljenja dostupan je na engleskom, francuskom i njemačkom jeziku na internetskim stranicama Europskog nadzornika za zaštitu podataka </w:t>
      </w:r>
      <w:hyperlink w:history="1" r:id="rId10">
        <w:r w:rsidRPr="009444C0">
          <w:rPr>
            <w:rStyle w:val="Hyperlink"/>
            <w:i/>
          </w:rPr>
          <w:t>www.edps.europa.eu</w:t>
        </w:r>
      </w:hyperlink>
      <w:r w:rsidRPr="009444C0">
        <w:rPr>
          <w:i/>
        </w:rPr>
        <w:t>]</w:t>
      </w:r>
    </w:p>
    <w:p w:rsidRPr="009444C0" w:rsidR="00993934" w:rsidP="00306297" w:rsidRDefault="00993934" w14:paraId="56FC0468" w14:textId="77777777">
      <w:pPr>
        <w:rPr>
          <w:b/>
          <w:color w:val="005DA4"/>
        </w:rPr>
      </w:pPr>
    </w:p>
    <w:p w:rsidRPr="009444C0" w:rsidR="0010766F" w:rsidP="00993934" w:rsidRDefault="0010766F" w14:paraId="22479FE6" w14:textId="5A1B18ED">
      <w:pPr>
        <w:spacing w:after="200"/>
      </w:pPr>
      <w:r w:rsidRPr="009444C0">
        <w:t>Europska komisija donijela je 27. rujna 2019. Preporuku za Odluku Vijeća o odobrenju otvaranja pregovora o sporazumu između Europske unije i Japana o prijenosu i upotrebi podataka iz evidencije podataka o putnicima (PNR) radi sprečavanja i suzbijanja terorizma i drugih teških transnacionalnih kaznenih djela. Svrha je predviđenog Sporazuma utvrditi pravnu osnovu i uvjete na temelju kojih će zračni prijevoznici biti ovlašteni prenositi Japanu podatke iz PNR-a o putnicima koji lete između EU-a i Japana, u skladu sa zahtjevima prava Europske unije, uključujući i Povelju Europske unije o temeljnim pravima.</w:t>
      </w:r>
    </w:p>
    <w:p w:rsidRPr="009444C0" w:rsidR="00303072" w:rsidP="00993934" w:rsidRDefault="00303072" w14:paraId="75FC61D9" w14:textId="556B0E90">
      <w:pPr>
        <w:spacing w:after="200"/>
      </w:pPr>
      <w:r w:rsidRPr="009444C0">
        <w:t>Europski nadzornik za zaštitu podataka pozdravlja činjenicu da pregovarački mandat ima za cilj osigurati potpuno poštovanje temeljnih prava i sloboda koji su sadržani u članku 7. i članku 8. Povelje Europske unije o temeljnim pravima, kao i načela nužnosti i proporcionalnosti, kako ih tumači Sud u svojem mišljenju 1/15 o Sporazumu o PNR-u između EU-a i Kanade.</w:t>
      </w:r>
    </w:p>
    <w:p w:rsidRPr="009444C0" w:rsidR="0010766F" w:rsidP="00993934" w:rsidRDefault="00FC1F8F" w14:paraId="67D55334" w14:textId="3CE3783A">
      <w:pPr>
        <w:spacing w:after="200"/>
      </w:pPr>
      <w:r w:rsidRPr="009444C0">
        <w:t xml:space="preserve">S obzirom na utjecaj predviđenog sporazuma na temeljna prava velikog broja pojedinaca koji nisu sudjelovali u kriminalnoj aktivnosti, Europski nadzornik za zaštitu podataka smatra da sporazum mora sadržavati sve potrebne materijalne i </w:t>
      </w:r>
      <w:proofErr w:type="spellStart"/>
      <w:r w:rsidRPr="009444C0">
        <w:t>postupovne</w:t>
      </w:r>
      <w:proofErr w:type="spellEnd"/>
      <w:r w:rsidRPr="009444C0">
        <w:t xml:space="preserve"> zaštitne mjere za jamčenje proporcionalnosti sustava PNR i ograničavanje zadiranja u pravo na privatnost i zaštitu podataka samo na ono što je strogo potrebno i opravdano općim interesom Unije. U tom pogledu, Europski nadzornik za zaštitu podataka sastavlja niz preporuka radi poboljšanja pregovaračkih smjernica, poput:</w:t>
      </w:r>
    </w:p>
    <w:p w:rsidRPr="009444C0" w:rsidR="00303072" w:rsidP="00993934" w:rsidRDefault="00303072" w14:paraId="7353752B" w14:textId="46C0C7A7">
      <w:pPr>
        <w:pStyle w:val="ListParagraph"/>
        <w:numPr>
          <w:ilvl w:val="0"/>
          <w:numId w:val="22"/>
        </w:numPr>
      </w:pPr>
      <w:r w:rsidRPr="009444C0">
        <w:t>strogog pristupa u pogledu nužnosti i proporcionalnosti sustava PNR;</w:t>
      </w:r>
    </w:p>
    <w:p w:rsidRPr="009444C0" w:rsidR="00F5794D" w:rsidP="00993934" w:rsidRDefault="00303072" w14:paraId="78BEFD50" w14:textId="07DBD786">
      <w:pPr>
        <w:pStyle w:val="ListParagraph"/>
        <w:numPr>
          <w:ilvl w:val="0"/>
          <w:numId w:val="22"/>
        </w:numPr>
      </w:pPr>
      <w:r w:rsidRPr="009444C0">
        <w:t>u skladu s načelom o ograničenju svrhe, svaka daljnja upotreba prenesenih podataka iz PNR-a u druge svrhe trebala bi biti vrlo dobro opravdana, specificirana na jasan i precizan način te ograničena na ono što je strogo potrebno;</w:t>
      </w:r>
    </w:p>
    <w:p w:rsidRPr="009444C0" w:rsidR="00303072" w:rsidP="00993934" w:rsidRDefault="00303072" w14:paraId="30AE3CA2" w14:textId="08E13F22">
      <w:pPr>
        <w:pStyle w:val="ListParagraph"/>
        <w:numPr>
          <w:ilvl w:val="0"/>
          <w:numId w:val="22"/>
        </w:numPr>
      </w:pPr>
      <w:r w:rsidRPr="009444C0">
        <w:t xml:space="preserve">Odluka Vijeća o odobrenju otvaranja pregovora mora sadržavati uputu ne samo na </w:t>
      </w:r>
      <w:proofErr w:type="spellStart"/>
      <w:r w:rsidRPr="009444C0">
        <w:t>postupovnu</w:t>
      </w:r>
      <w:proofErr w:type="spellEnd"/>
      <w:r w:rsidRPr="009444C0">
        <w:t xml:space="preserve"> pravnu osnovu, već i na materijalnu pravnu osnovu, uključujući i članak 16. UFEU-a;</w:t>
      </w:r>
    </w:p>
    <w:p w:rsidRPr="009444C0" w:rsidR="00F5794D" w:rsidP="00993934" w:rsidRDefault="00303072" w14:paraId="5208CF56" w14:textId="6CE040D8">
      <w:pPr>
        <w:pStyle w:val="ListParagraph"/>
        <w:numPr>
          <w:ilvl w:val="0"/>
          <w:numId w:val="22"/>
        </w:numPr>
      </w:pPr>
      <w:r w:rsidRPr="009444C0">
        <w:t xml:space="preserve">posebnu pažnju treba obratiti na sprječavanje rizika od neizravnog otkrivanja posebnih kategorija podataka o putnicima u zračnom prijevozu, kao i rizika od ponovne identifikacije pojedinaca nakon </w:t>
      </w:r>
      <w:proofErr w:type="spellStart"/>
      <w:r w:rsidRPr="009444C0">
        <w:t>anonimizacije</w:t>
      </w:r>
      <w:proofErr w:type="spellEnd"/>
      <w:r w:rsidRPr="009444C0">
        <w:t xml:space="preserve"> podataka iz PNR-a koji se odnose na njih;</w:t>
      </w:r>
    </w:p>
    <w:p w:rsidRPr="009444C0" w:rsidR="009A64EB" w:rsidP="00993934" w:rsidRDefault="009A64EB" w14:paraId="3706F806" w14:textId="327024A2">
      <w:pPr>
        <w:pStyle w:val="ListParagraph"/>
        <w:numPr>
          <w:ilvl w:val="0"/>
          <w:numId w:val="22"/>
        </w:numPr>
        <w:spacing w:after="200"/>
      </w:pPr>
      <w:r w:rsidRPr="009444C0">
        <w:t>predviđeni Sporazum trebao bi sadržavati odredbe kojima se omogućuje njegova obustava u slučaju kršenja njegovih pravila, kao i odredbu o raskidu Sporazuma ako je nesukladnost ozbiljna i dosljedna.</w:t>
      </w:r>
    </w:p>
    <w:p w:rsidRPr="009444C0" w:rsidR="0010766F" w:rsidP="00993934" w:rsidRDefault="0010766F" w14:paraId="2165D998" w14:textId="3B8E35C4">
      <w:pPr>
        <w:spacing w:after="200"/>
      </w:pPr>
      <w:r w:rsidRPr="009444C0">
        <w:t>Europski nadzornik za zaštitu podataka daje dodatne detaljne preporuke u ovom mišljenju.</w:t>
      </w:r>
    </w:p>
    <w:p w:rsidRPr="009444C0" w:rsidR="006031EC" w:rsidP="00993934" w:rsidRDefault="0010766F" w14:paraId="5B5966C5" w14:textId="20FEC9B7">
      <w:pPr>
        <w:spacing w:after="200"/>
      </w:pPr>
      <w:r w:rsidRPr="009444C0">
        <w:t>Europski nadzornik za zaštitu podataka ostaje na raspolaganju institucijama za daljnje savjetovanje tijekom pregovora. On i u kasnijim fazama očekuje savjetovanje o finalizaciji nacrta Sporazuma u skladu s člankom 42. Uredbe (EU) 2018/1725.</w:t>
      </w:r>
    </w:p>
    <w:p w:rsidRPr="009444C0" w:rsidR="006031EC" w:rsidRDefault="006031EC" w14:paraId="698D4805" w14:textId="77777777">
      <w:pPr>
        <w:jc w:val="left"/>
      </w:pPr>
      <w:r w:rsidRPr="009444C0">
        <w:br w:type="page"/>
      </w:r>
    </w:p>
    <w:p w:rsidRPr="009444C0" w:rsidR="002B4019" w:rsidP="00993934" w:rsidRDefault="006A20B1" w14:paraId="7E3E9A85" w14:textId="25B99B66">
      <w:pPr>
        <w:pStyle w:val="Heading1"/>
        <w:keepLines/>
        <w:numPr>
          <w:ilvl w:val="0"/>
          <w:numId w:val="2"/>
        </w:numPr>
        <w:spacing w:after="200"/>
        <w:jc w:val="both"/>
        <w:rPr>
          <w:sz w:val="32"/>
          <w:szCs w:val="32"/>
        </w:rPr>
      </w:pPr>
      <w:bookmarkStart w:name="_Toc425509692" w:id="0"/>
      <w:r w:rsidRPr="009444C0">
        <w:rPr>
          <w:sz w:val="32"/>
          <w:szCs w:val="32"/>
        </w:rPr>
        <w:lastRenderedPageBreak/>
        <w:tab/>
      </w:r>
      <w:bookmarkStart w:name="_Toc22124185" w:id="1"/>
      <w:r w:rsidRPr="009444C0">
        <w:rPr>
          <w:sz w:val="32"/>
          <w:szCs w:val="32"/>
        </w:rPr>
        <w:t>UVOD I KONTEKST</w:t>
      </w:r>
      <w:bookmarkEnd w:id="1"/>
    </w:p>
    <w:p w:rsidRPr="009444C0" w:rsidR="009F5880" w:rsidP="00EA1EA1" w:rsidRDefault="00040910" w14:paraId="2EE4956E" w14:textId="77777777">
      <w:pPr>
        <w:pStyle w:val="ListParagraph"/>
        <w:numPr>
          <w:ilvl w:val="0"/>
          <w:numId w:val="11"/>
        </w:numPr>
        <w:spacing w:after="240"/>
      </w:pPr>
      <w:r w:rsidRPr="009444C0">
        <w:t xml:space="preserve">Europska komisija donijela je 27. rujna 2019. Preporuku za Odluku Vijeća o odobrenju otvaranja pregovora o sporazumu između Europske unije (EU) i Japana o prijenosu i upotrebi podataka iz evidencije podataka o putnicima (PNR) radi sprečavanja i suzbijanja terorizma i drugih teških transnacionalnih kaznenih djela. U Prilogu Preporuci (dalje u tekstu „Prilog”) utvrđuju se pregovaračke smjernice Vijeća Komisiji, </w:t>
      </w:r>
      <w:r w:rsidRPr="009444C0">
        <w:rPr>
          <w:i/>
        </w:rPr>
        <w:t>odnosno</w:t>
      </w:r>
      <w:r w:rsidRPr="009444C0">
        <w:t xml:space="preserve"> ciljevi koje Komisija treba nastojati ispuniti u ime EU-a tijekom pregovora.</w:t>
      </w:r>
    </w:p>
    <w:p w:rsidRPr="009444C0" w:rsidR="00EA1EA1" w:rsidP="00EA1EA1" w:rsidRDefault="00EA1EA1" w14:paraId="12455888" w14:textId="77777777">
      <w:pPr>
        <w:pStyle w:val="ListParagraph"/>
        <w:spacing w:after="240"/>
        <w:ind w:left="360"/>
      </w:pPr>
    </w:p>
    <w:p w:rsidRPr="009444C0" w:rsidR="006405EF" w:rsidP="00EA1EA1" w:rsidRDefault="009A3AD5" w14:paraId="09621C65" w14:textId="77777777">
      <w:pPr>
        <w:pStyle w:val="ListParagraph"/>
        <w:numPr>
          <w:ilvl w:val="0"/>
          <w:numId w:val="11"/>
        </w:numPr>
        <w:spacing w:after="200"/>
      </w:pPr>
      <w:r w:rsidRPr="009444C0">
        <w:t>Preporuka je donesena na temelju postupka utvrđenog u članku 218. Ugovora o funkcioniranju Europske unije (UFEU) za sporazume sklopljene između EU-a i trećih zemalja. Komisija ovom Preporukom nastoji dobiti odobrenje Vijeća da se u ime EU-a imenuje za pregovarača te da započne pregovore s Japanom, u skladu s pregovaračkim mandatom. Nakon završetka pregovora te u svrhu sklapanja sporazuma, Europski parlament morat će dati suglasnost za tekst sporazuma o kojem će se pregovarati, nakon čega će Vijeće morati donijeti odluku o sklapanju sporazuma.</w:t>
      </w:r>
    </w:p>
    <w:p w:rsidRPr="009444C0" w:rsidR="00EA1EA1" w:rsidP="00EA1EA1" w:rsidRDefault="00EA1EA1" w14:paraId="13E81102" w14:textId="77777777">
      <w:pPr>
        <w:pStyle w:val="ListParagraph"/>
        <w:spacing w:after="200"/>
        <w:ind w:left="360"/>
      </w:pPr>
    </w:p>
    <w:p w:rsidRPr="009444C0" w:rsidR="002B4019" w:rsidP="002B4019" w:rsidRDefault="002B4019" w14:paraId="2E5EB1F7" w14:textId="5F10BE0D">
      <w:pPr>
        <w:numPr>
          <w:ilvl w:val="0"/>
          <w:numId w:val="11"/>
        </w:numPr>
        <w:spacing w:after="200"/>
      </w:pPr>
      <w:r w:rsidRPr="009444C0">
        <w:t>Pravni okvir za obradu podataka iz PNR-a u Europskoj uniji je Direktiva (EU) 2016/681 Europskog parlamenta i Vijeća o uporabi podataka iz evidencije podataka o putnicima (PNR) u svrhu sprečavanja, otkrivanja, istrage i kaznenog progona kaznenih djela terorizma i teških kaznenih djela (Direktiva o PNR-u), donesena 27. travnja 2016. Države članice bile su obvezne donijeti zakone i druge propise koji su potrebni radi usklađivanja s Direktivom do 25. svibnja 2018. Europska komisija mora provesti prvi pregled Direktive o PNR-u do 25. svibnja 2020.</w:t>
      </w:r>
    </w:p>
    <w:p w:rsidRPr="009444C0" w:rsidR="002B4019" w:rsidP="002B4019" w:rsidRDefault="002B4019" w14:paraId="3F092345" w14:textId="6A150440">
      <w:pPr>
        <w:numPr>
          <w:ilvl w:val="0"/>
          <w:numId w:val="11"/>
        </w:numPr>
        <w:spacing w:after="200"/>
      </w:pPr>
      <w:r w:rsidRPr="009444C0">
        <w:t>Trenutačno su na snazi između EU-a i trećih zemalja dva međunarodna sporazuma o obradi i prijenosu podataka iz PNR-a – s Australijom</w:t>
      </w:r>
      <w:r w:rsidRPr="009444C0">
        <w:rPr>
          <w:vertAlign w:val="superscript"/>
        </w:rPr>
        <w:endnoteReference w:id="1"/>
      </w:r>
      <w:r w:rsidRPr="009444C0">
        <w:t xml:space="preserve"> i sa Sjedinjenim Državama</w:t>
      </w:r>
      <w:r w:rsidRPr="009444C0">
        <w:rPr>
          <w:vertAlign w:val="superscript"/>
        </w:rPr>
        <w:endnoteReference w:id="2"/>
      </w:r>
      <w:r w:rsidRPr="009444C0">
        <w:t>, a oba su sklopljena 2011. Na zahtjev Europskog parlamenta, u skladu s člankom 218. stavkom 11. UFEU-a, Sud Europske unije (SEU) donio je mišljenje 1/15 od 26. srpnja 2017.</w:t>
      </w:r>
      <w:r w:rsidRPr="009444C0">
        <w:rPr>
          <w:vertAlign w:val="superscript"/>
        </w:rPr>
        <w:endnoteReference w:id="3"/>
      </w:r>
      <w:r w:rsidRPr="009444C0">
        <w:t xml:space="preserve"> o predviđenom sporazumu između EU-a i Kanade o prijenosu i obradi podataka iz evidencije podataka o putnicima koji je potpisan 25. lipnja 2014. Sud je zaključio da sporazum nije u skladu s člancima 7., 8. i 21. te člankom 52. stavkom 1. Povelje o temeljnim pravima EU-a (Povelja) jer ne isključuje prijenos osjetljivih podataka iz EU-a Kanadi te upotrebu i zadržavanje takvih podataka. Nadalje, Sud je utvrdio niz uvjeta i zaštitnih mjera za zakonitu obradu i prijenos podataka iz PNR-a. Na temelju mišljenja 1/15, novi pregovori u pogledu PNR-a s Kanadom započeli su u lipnju 2018. i sada su, prema Komisiji, u završnoj fazi.</w:t>
      </w:r>
    </w:p>
    <w:p w:rsidRPr="009444C0" w:rsidR="002B4019" w:rsidP="002B4019" w:rsidRDefault="002B4019" w14:paraId="3BCB6E76" w14:textId="64566B27">
      <w:pPr>
        <w:numPr>
          <w:ilvl w:val="0"/>
          <w:numId w:val="11"/>
        </w:numPr>
        <w:spacing w:after="200"/>
      </w:pPr>
      <w:r w:rsidRPr="009444C0">
        <w:t>Na globalnoj razini, pitanje podataka iz PNR-a rješava se Konvencijom o međunarodnom civilnom zrakoplovstvu („Čikaška konvencija”) iz 1947. kojom se uređuje međunarodni zračni prijevoz i kojom je uspostavljena Međunarodna organizacija civilnog zrakoplovstva (ICAO). Vijeće Međunarodne organizacije civilnog zrakoplovstva donijelo je norme i preporučene prakse o PNR-u koje čine dio Priloga 9. („Olakšavanje”) Čikaškoj konvenciji. One su nadopunjene dodatnom smjernicom, osobito Dokumentom ICAO-a br. 9944 kojim se utvrđuju „Smjernice o podacima iz evidencije podataka o putnicima (PNR)”</w:t>
      </w:r>
      <w:r w:rsidRPr="009444C0">
        <w:rPr>
          <w:vertAlign w:val="superscript"/>
        </w:rPr>
        <w:endnoteReference w:id="4"/>
      </w:r>
      <w:r w:rsidRPr="009444C0">
        <w:t>. Sve države članice EU-a potpisnice su Čikaške konvencije.</w:t>
      </w:r>
    </w:p>
    <w:p w:rsidRPr="009444C0" w:rsidR="002B4019" w:rsidP="002B4019" w:rsidRDefault="002B4019" w14:paraId="2F2B7C49" w14:textId="6025F76D">
      <w:pPr>
        <w:numPr>
          <w:ilvl w:val="0"/>
          <w:numId w:val="11"/>
        </w:numPr>
        <w:spacing w:after="200"/>
      </w:pPr>
      <w:r w:rsidRPr="009444C0">
        <w:t xml:space="preserve">Nadalje, Rezolucija Vijeća sigurnosti Ujedinjenih naroda 2396 (2017.) o prijetnjama međunarodnom miru i sigurnosti od stranih terorističkih boraca povratnika koja je donesena 21. prosinca 2017. zahtijeva od država članica UN-a </w:t>
      </w:r>
      <w:r w:rsidRPr="009444C0">
        <w:rPr>
          <w:i/>
        </w:rPr>
        <w:t xml:space="preserve">„da razviju sposobnost za prikupljanje, obradu i analizu, u skladu s normama ICAO-a i preporučenom praksom, </w:t>
      </w:r>
      <w:r w:rsidRPr="009444C0">
        <w:rPr>
          <w:i/>
        </w:rPr>
        <w:lastRenderedPageBreak/>
        <w:t>podataka iz evidencije podataka o putnicima (PNR) te da osiguraju da sva nacionalna nadležna tijela upotrebljavaju i dijele podatke iz PNR-a uz puno poštovanje ljudskih prava i temeljnih sloboda”,</w:t>
      </w:r>
      <w:r w:rsidRPr="009444C0">
        <w:t xml:space="preserve"> kao i da </w:t>
      </w:r>
      <w:r w:rsidRPr="009444C0">
        <w:rPr>
          <w:i/>
        </w:rPr>
        <w:t>„gdje je to prikladno, potiče države članice da dijele podatke iz PNR-a s odgovarajućim ili predmetnim državama članicama kako bi strani teroristički borci bili otkriveni”</w:t>
      </w:r>
      <w:r w:rsidRPr="009444C0">
        <w:rPr>
          <w:vertAlign w:val="superscript"/>
        </w:rPr>
        <w:endnoteReference w:id="5"/>
      </w:r>
      <w:r w:rsidRPr="009444C0">
        <w:t>.</w:t>
      </w:r>
    </w:p>
    <w:p w:rsidRPr="009444C0" w:rsidR="00875FA8" w:rsidP="00A06782" w:rsidRDefault="00875FA8" w14:paraId="138A6904" w14:textId="59B17399">
      <w:pPr>
        <w:numPr>
          <w:ilvl w:val="0"/>
          <w:numId w:val="11"/>
        </w:numPr>
      </w:pPr>
      <w:r w:rsidRPr="009444C0">
        <w:t>Europski nadzornik za zaštitu podataka pozdravlja činjenicu da je uključen u savjetovanje nakon što je Komisija donijela Preporuku i očekuje da će uputa na ovo mišljenje biti uključena u preambulu Odluke Vijeća. Trenutačno mišljenje ne dovodi u pitanje dodatne primjedbe koje bi Europski nadzornik za zaštitu podataka mogao iznijeti na temelju dodatnih dostupnih informacija u kasnijoj fazi.</w:t>
      </w:r>
    </w:p>
    <w:p w:rsidRPr="009444C0" w:rsidR="00A06782" w:rsidP="00A06782" w:rsidRDefault="00A06782" w14:paraId="05B42449" w14:textId="652B1DE7">
      <w:pPr>
        <w:spacing w:after="200"/>
        <w:ind w:left="360"/>
      </w:pPr>
    </w:p>
    <w:p w:rsidRPr="009444C0" w:rsidR="00E515CF" w:rsidP="00E515CF" w:rsidRDefault="00E515CF" w14:paraId="6FD3076F" w14:textId="3C478248">
      <w:pPr>
        <w:pStyle w:val="Heading1"/>
        <w:keepLines/>
        <w:numPr>
          <w:ilvl w:val="0"/>
          <w:numId w:val="26"/>
        </w:numPr>
        <w:spacing w:after="200"/>
        <w:ind w:hanging="76"/>
        <w:jc w:val="both"/>
        <w:rPr>
          <w:sz w:val="32"/>
          <w:szCs w:val="32"/>
        </w:rPr>
      </w:pPr>
      <w:r w:rsidRPr="009444C0">
        <w:rPr>
          <w:sz w:val="32"/>
          <w:szCs w:val="32"/>
        </w:rPr>
        <w:t>ZAKLJUČCI</w:t>
      </w:r>
    </w:p>
    <w:p w:rsidRPr="009444C0" w:rsidR="005F637D" w:rsidP="00993934" w:rsidRDefault="00E63C0D" w14:paraId="0082D7B4" w14:textId="5E735E7E">
      <w:pPr>
        <w:pStyle w:val="ListParagraph"/>
        <w:numPr>
          <w:ilvl w:val="0"/>
          <w:numId w:val="24"/>
        </w:numPr>
        <w:spacing w:after="120"/>
      </w:pPr>
      <w:r w:rsidRPr="009444C0">
        <w:t>Europski nadzornik za zaštitu podataka pozdravlja činjenicu da pregovarački mandat ima za cilj osiguranje potpunog poštovanja temeljnih prava i sloboda koji su sadržani u članku 7. i članku 8. Povelje, kao i načela nužnosti i proporcionalnosti, kako ih tumači Sud u svom mišljenju 1/15 o Sporazumu o PNR-u između EU-a i Kanade.</w:t>
      </w:r>
    </w:p>
    <w:p w:rsidRPr="009444C0" w:rsidR="009E77F4" w:rsidP="005F637D" w:rsidRDefault="009E77F4" w14:paraId="3699D3B5" w14:textId="07AC94CB">
      <w:pPr>
        <w:pStyle w:val="ListParagraph"/>
        <w:spacing w:after="120"/>
        <w:ind w:left="360"/>
      </w:pPr>
    </w:p>
    <w:p w:rsidRPr="009444C0" w:rsidR="005F637D" w:rsidP="00993934" w:rsidRDefault="000E427E" w14:paraId="4138C65E" w14:textId="02D4EBEB">
      <w:pPr>
        <w:pStyle w:val="ListParagraph"/>
        <w:numPr>
          <w:ilvl w:val="0"/>
          <w:numId w:val="24"/>
        </w:numPr>
        <w:spacing w:after="120"/>
      </w:pPr>
      <w:r w:rsidRPr="009444C0">
        <w:t xml:space="preserve">S obzirom na utjecaj predviđenog Sporazuma na temeljna prava velikog broja pojedinaca koji nisu sudjelovali u kriminalnoj aktivnosti, Europski nadzornik za zaštitu podataka smatra da sporazum mora sadržavati sve potrebne materijalne i </w:t>
      </w:r>
      <w:proofErr w:type="spellStart"/>
      <w:r w:rsidRPr="009444C0">
        <w:t>postupovne</w:t>
      </w:r>
      <w:proofErr w:type="spellEnd"/>
      <w:r w:rsidRPr="009444C0">
        <w:t xml:space="preserve"> zaštitne mjere za jamčenje proporcionalnosti sustava PNR i ograničavanje zadiranja u pravo na privatnost i zaštitu podataka samo na ono što je strogo potrebno i opravdano općim interesom EU-a.</w:t>
      </w:r>
    </w:p>
    <w:p w:rsidRPr="009444C0" w:rsidR="00EE75CB" w:rsidP="00EE75CB" w:rsidRDefault="00EE75CB" w14:paraId="4D3B5E2E" w14:textId="77777777">
      <w:pPr>
        <w:pStyle w:val="ListParagraph"/>
        <w:spacing w:after="120"/>
        <w:ind w:left="360"/>
      </w:pPr>
    </w:p>
    <w:p w:rsidRPr="009444C0" w:rsidR="001D74A9" w:rsidP="00993934" w:rsidRDefault="002647CC" w14:paraId="3A1EDF30" w14:textId="0F0AA6B5">
      <w:pPr>
        <w:pStyle w:val="ListParagraph"/>
        <w:numPr>
          <w:ilvl w:val="0"/>
          <w:numId w:val="24"/>
        </w:numPr>
        <w:spacing w:after="120"/>
      </w:pPr>
      <w:r w:rsidRPr="009444C0">
        <w:t>U tu svrhu, kao glavnu preporuku, Europski nadzornik za zaštitu podataka naglašava potrebu strogog pristupa u pogledu nužnosti i proporcionalnosti sustava PNR. Nadalje, posebnu pažnju treba posvetiti praktičnoj provedbi načela ograničavanja svrhe koje se odnosi na upotrebu prenesenih podataka iz PNR-a. K tomu, Europski nadzornik za zaštitu podataka ponavlja svoj stav iz svojeg prethodnog mišljenja</w:t>
      </w:r>
      <w:r w:rsidRPr="009444C0" w:rsidR="000C2F0E">
        <w:rPr>
          <w:rStyle w:val="EndnoteReference"/>
        </w:rPr>
        <w:endnoteReference w:id="6"/>
      </w:r>
      <w:r w:rsidRPr="009444C0">
        <w:t xml:space="preserve"> da Odluka Vijeća o odobrenju započinjanja pregovora u skladu s člankom 218. UFEU-a mora sadržavati uputu ne samo na </w:t>
      </w:r>
      <w:proofErr w:type="spellStart"/>
      <w:r w:rsidRPr="009444C0">
        <w:t>postupovnu</w:t>
      </w:r>
      <w:proofErr w:type="spellEnd"/>
      <w:r w:rsidRPr="009444C0">
        <w:t xml:space="preserve"> pravnu osnovu, već i na materijalnu pravnu osnovu, koja treba obuhvaćati članak 16. UFEU-a.</w:t>
      </w:r>
    </w:p>
    <w:p w:rsidRPr="009444C0" w:rsidR="005F637D" w:rsidP="005F637D" w:rsidRDefault="005F637D" w14:paraId="4D650283" w14:textId="77777777">
      <w:pPr>
        <w:pStyle w:val="ListParagraph"/>
        <w:spacing w:after="120"/>
        <w:ind w:left="360"/>
      </w:pPr>
    </w:p>
    <w:p w:rsidRPr="009444C0" w:rsidR="00E63C0D" w:rsidP="00993934" w:rsidRDefault="00C94068" w14:paraId="371E3FC5" w14:textId="2869A23D">
      <w:pPr>
        <w:pStyle w:val="ListParagraph"/>
        <w:numPr>
          <w:ilvl w:val="0"/>
          <w:numId w:val="24"/>
        </w:numPr>
        <w:spacing w:after="120"/>
      </w:pPr>
      <w:r w:rsidRPr="009444C0">
        <w:t xml:space="preserve">Dodatne preporuke Europskog nadzornika za zaštitu podataka u trenutačnom mišljenju odnose se na prikladni pravni okvir za prijenos operativnih osobnih podataka. Potreba za sprječavanjem rizika od neizravnog otkrivanja posebnih kategorija podataka o putnicima u zračnom prijevozu, kao i rizika od ponovne identifikacije pojedinaca nakon </w:t>
      </w:r>
      <w:proofErr w:type="spellStart"/>
      <w:r w:rsidRPr="009444C0">
        <w:t>anonimizacije</w:t>
      </w:r>
      <w:proofErr w:type="spellEnd"/>
      <w:r w:rsidRPr="009444C0">
        <w:t xml:space="preserve"> podataka iz PNR-a koji se odnose na njih. Europski nadzornik za zaštitu podataka također naglašava potrebu za pojašnjenjem neovisnog nadzora obrade podataka iz PNR-a od strane nadležnih japanskih tijela, što je jedno od ključnih jamstava za pravo zaštite podataka. K tomu, Europski nadzornik za zaštitu podataka preporučuje uvođenje odredbe kojom se omogućuje obustava budućeg sporazuma u slučaju kršenja njegovih odredbi, kao i raskid sporazuma ako je nesukladnost ozbiljna i dosljedna.</w:t>
      </w:r>
    </w:p>
    <w:p w:rsidRPr="009444C0" w:rsidR="005F637D" w:rsidP="005F637D" w:rsidRDefault="005F637D" w14:paraId="1E813CCA" w14:textId="77777777">
      <w:pPr>
        <w:pStyle w:val="ListParagraph"/>
        <w:spacing w:after="120"/>
        <w:ind w:left="360"/>
      </w:pPr>
    </w:p>
    <w:p w:rsidRPr="009444C0" w:rsidR="00E63C0D" w:rsidP="00993934" w:rsidRDefault="00036309" w14:paraId="5F05CB27" w14:textId="4BEF0729">
      <w:pPr>
        <w:pStyle w:val="ListParagraph"/>
        <w:numPr>
          <w:ilvl w:val="0"/>
          <w:numId w:val="24"/>
        </w:numPr>
        <w:spacing w:after="120"/>
      </w:pPr>
      <w:r w:rsidRPr="009444C0">
        <w:t xml:space="preserve">Europski nadzornik za zaštitu podataka i dalje ostaje na raspolaganju Komisiji, Vijeću i Europskom parlamentu za pružanje savjeta u daljnjim fazama ovog postupka. Primjedbe u ovom mišljenju ne dovode u pitanje dodatne primjedbe koje bi Europski nadzornik za zaštitu podataka mogao iznijeti jer bi se mogli pojaviti dodatni problemi koji bi se trebali </w:t>
      </w:r>
      <w:r w:rsidRPr="009444C0">
        <w:lastRenderedPageBreak/>
        <w:t>rješavati kada dodatne informacije budu dostupne. Europski nadzornik za zaštitu podataka očekuje da će se s njime kasnije savjetovati o odredbama nacrta sporazuma prije njegova dovršetka.</w:t>
      </w:r>
    </w:p>
    <w:p w:rsidRPr="009444C0" w:rsidR="00F92ABA" w:rsidP="000752FA" w:rsidRDefault="00F92ABA" w14:paraId="7C4F72BA" w14:textId="77777777">
      <w:pPr>
        <w:spacing w:after="120"/>
      </w:pPr>
    </w:p>
    <w:p w:rsidRPr="009444C0" w:rsidR="00486C67" w:rsidP="000752FA" w:rsidRDefault="00486C67" w14:paraId="0EF1486D" w14:textId="40D74E7B">
      <w:pPr>
        <w:spacing w:after="120"/>
      </w:pPr>
      <w:r w:rsidRPr="009444C0">
        <w:t>U Bruxellesu 25. listopada 2019.</w:t>
      </w:r>
    </w:p>
    <w:p w:rsidRPr="009444C0" w:rsidR="00213E0C" w:rsidP="000752FA" w:rsidRDefault="00213E0C" w14:paraId="79AD5AB7" w14:textId="713345AF">
      <w:pPr>
        <w:spacing w:after="120"/>
        <w:rPr>
          <w:lang w:val="pl-PL"/>
        </w:rPr>
      </w:pPr>
    </w:p>
    <w:p w:rsidRPr="009444C0" w:rsidR="00213E0C" w:rsidP="000752FA" w:rsidRDefault="00213E0C" w14:paraId="57054E86" w14:textId="24C312FF">
      <w:pPr>
        <w:spacing w:after="120"/>
        <w:rPr>
          <w:lang w:val="pl-PL"/>
        </w:rPr>
      </w:pPr>
    </w:p>
    <w:p w:rsidRPr="009444C0" w:rsidR="00213E0C" w:rsidP="000752FA" w:rsidRDefault="00213E0C" w14:paraId="6ABC9993" w14:textId="4E695C25">
      <w:pPr>
        <w:spacing w:after="120"/>
        <w:rPr>
          <w:lang w:val="pl-PL"/>
        </w:rPr>
      </w:pPr>
    </w:p>
    <w:p w:rsidRPr="009444C0" w:rsidR="00213E0C" w:rsidP="000752FA" w:rsidRDefault="00213E0C" w14:paraId="3B00E25D" w14:textId="77777777">
      <w:pPr>
        <w:spacing w:after="120"/>
        <w:rPr>
          <w:lang w:val="pl-PL"/>
        </w:rPr>
      </w:pPr>
    </w:p>
    <w:bookmarkEnd w:id="0"/>
    <w:p w:rsidRPr="009444C0" w:rsidR="00F92ABA" w:rsidRDefault="00EA1EA1" w14:paraId="59744501" w14:textId="77777777">
      <w:pPr>
        <w:jc w:val="left"/>
        <w:rPr>
          <w:rFonts w:eastAsia="Adobe Gothic Std B"/>
          <w:b/>
          <w:bCs/>
          <w:color w:val="005DA4"/>
          <w:kern w:val="32"/>
          <w:sz w:val="32"/>
          <w:szCs w:val="32"/>
        </w:rPr>
      </w:pPr>
      <w:proofErr w:type="spellStart"/>
      <w:r w:rsidRPr="009444C0">
        <w:t>Wojciech</w:t>
      </w:r>
      <w:proofErr w:type="spellEnd"/>
      <w:r w:rsidRPr="009444C0">
        <w:t xml:space="preserve"> </w:t>
      </w:r>
      <w:proofErr w:type="spellStart"/>
      <w:r w:rsidRPr="009444C0">
        <w:t>Rafał</w:t>
      </w:r>
      <w:proofErr w:type="spellEnd"/>
      <w:r w:rsidRPr="009444C0">
        <w:t xml:space="preserve"> WIEWIÓROWSKI </w:t>
      </w:r>
      <w:r w:rsidRPr="009444C0">
        <w:br w:type="page"/>
      </w:r>
    </w:p>
    <w:p w:rsidRPr="009444C0" w:rsidR="00F92ABA" w:rsidP="00F92ABA" w:rsidRDefault="00F92ABA" w14:paraId="5C88152C" w14:textId="77777777">
      <w:pPr>
        <w:pStyle w:val="Heading1"/>
        <w:numPr>
          <w:ilvl w:val="0"/>
          <w:numId w:val="0"/>
        </w:numPr>
        <w:rPr>
          <w:sz w:val="32"/>
          <w:szCs w:val="32"/>
        </w:rPr>
      </w:pPr>
      <w:bookmarkStart w:name="_Toc435701394" w:id="3"/>
      <w:bookmarkStart w:name="_Toc22124204" w:id="4"/>
      <w:r w:rsidRPr="009444C0">
        <w:rPr>
          <w:sz w:val="32"/>
          <w:szCs w:val="32"/>
        </w:rPr>
        <w:lastRenderedPageBreak/>
        <w:t>Napomene</w:t>
      </w:r>
      <w:bookmarkEnd w:id="3"/>
      <w:bookmarkEnd w:id="4"/>
    </w:p>
    <w:sectPr w:rsidRPr="009444C0" w:rsidR="00F92ABA" w:rsidSect="00D065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40" w:right="1440" w:bottom="1560" w:left="1440" w:header="709" w:footer="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2AD9" w14:textId="77777777" w:rsidR="003B6DF7" w:rsidRDefault="003B6DF7" w:rsidP="00EE2109">
      <w:r>
        <w:separator/>
      </w:r>
    </w:p>
  </w:endnote>
  <w:endnote w:type="continuationSeparator" w:id="0">
    <w:p w14:paraId="330102C3" w14:textId="77777777" w:rsidR="003B6DF7" w:rsidRDefault="003B6DF7" w:rsidP="00EE2109">
      <w:r>
        <w:continuationSeparator/>
      </w:r>
    </w:p>
  </w:endnote>
  <w:endnote w:id="1">
    <w:p w14:paraId="2023D359" w14:textId="77777777" w:rsidR="002B4019" w:rsidRPr="009444C0" w:rsidRDefault="002B4019" w:rsidP="00617099">
      <w:pPr>
        <w:pStyle w:val="Style1"/>
      </w:pPr>
      <w:r w:rsidRPr="009444C0">
        <w:rPr>
          <w:rStyle w:val="EndnoteReference"/>
        </w:rPr>
        <w:endnoteRef/>
      </w:r>
      <w:r w:rsidRPr="009444C0">
        <w:t xml:space="preserve"> SL L 186, 14. 7. 2012., str. 4.–16.</w:t>
      </w:r>
    </w:p>
  </w:endnote>
  <w:endnote w:id="2">
    <w:p w14:paraId="196FCF4E" w14:textId="77777777" w:rsidR="002B4019" w:rsidRPr="009444C0" w:rsidRDefault="002B4019" w:rsidP="00617099">
      <w:pPr>
        <w:pStyle w:val="Style1"/>
      </w:pPr>
      <w:r w:rsidRPr="009444C0">
        <w:rPr>
          <w:rStyle w:val="EndnoteReference"/>
        </w:rPr>
        <w:endnoteRef/>
      </w:r>
      <w:r w:rsidRPr="009444C0">
        <w:t xml:space="preserve"> </w:t>
      </w:r>
      <w:r w:rsidRPr="009444C0">
        <w:t>SL L 215, 11. 8. 2012., str. 5.–14.</w:t>
      </w:r>
    </w:p>
  </w:endnote>
  <w:endnote w:id="3">
    <w:p w14:paraId="7170B23C" w14:textId="497E06AD" w:rsidR="002B4019" w:rsidRPr="009444C0" w:rsidRDefault="002B4019" w:rsidP="00617099">
      <w:pPr>
        <w:pStyle w:val="Style1"/>
      </w:pPr>
      <w:r w:rsidRPr="009444C0">
        <w:rPr>
          <w:rStyle w:val="EndnoteReference"/>
        </w:rPr>
        <w:endnoteRef/>
      </w:r>
      <w:r w:rsidRPr="009444C0">
        <w:t xml:space="preserve"> </w:t>
      </w:r>
      <w:r w:rsidRPr="009444C0">
        <w:t>Mišljenje 1/15 Suda od 26. srpnja 2017. u skladu s člankom 218. stavkom 11. UFEU-a o nacrtu Sporazuma između Kanade i EU-a o prijenosu i obradi podataka iz evidencije podataka o putnicima, ECLI:EU:C:2017:592.</w:t>
      </w:r>
    </w:p>
  </w:endnote>
  <w:endnote w:id="4">
    <w:p w14:paraId="0B728BE8" w14:textId="77777777" w:rsidR="002B4019" w:rsidRPr="009444C0" w:rsidRDefault="002B4019" w:rsidP="00617099">
      <w:pPr>
        <w:pStyle w:val="Style1"/>
      </w:pPr>
      <w:r w:rsidRPr="009444C0">
        <w:rPr>
          <w:rStyle w:val="EndnoteReference"/>
        </w:rPr>
        <w:endnoteRef/>
      </w:r>
      <w:r w:rsidRPr="009444C0">
        <w:t xml:space="preserve"> </w:t>
      </w:r>
      <w:r w:rsidRPr="009444C0">
        <w:t>ICAO, Dokument 9944 Smjernice o podacima iz evidencije podataka o putnicima (PNR), prvo izdanje – 2010.</w:t>
      </w:r>
    </w:p>
  </w:endnote>
  <w:endnote w:id="5">
    <w:p w14:paraId="446DEA2B" w14:textId="77777777" w:rsidR="002B4019" w:rsidRPr="009444C0" w:rsidRDefault="002B4019" w:rsidP="00617099">
      <w:pPr>
        <w:pStyle w:val="Style1"/>
      </w:pPr>
      <w:r w:rsidRPr="009444C0">
        <w:rPr>
          <w:rStyle w:val="EndnoteReference"/>
        </w:rPr>
        <w:endnoteRef/>
      </w:r>
      <w:r w:rsidRPr="009444C0">
        <w:t xml:space="preserve"> </w:t>
      </w:r>
      <w:r w:rsidRPr="009444C0">
        <w:t>Rezolucija Vijeća sigurnosti Ujedinjenih naroda 2396 (2017.) o prijetnjama međunarodnom miru i sigurnosti od stranih terorističkih boraca povratnika koju je donijelo Vijeće sigurnosti na svom 8148. sastanku 21. prosinca 2017., točka 12.</w:t>
      </w:r>
    </w:p>
  </w:endnote>
  <w:endnote w:id="6">
    <w:p w14:paraId="34AF0F9E" w14:textId="2CABBBAA" w:rsidR="000C2F0E" w:rsidRPr="009444C0" w:rsidRDefault="000C2F0E" w:rsidP="00617099">
      <w:pPr>
        <w:pStyle w:val="Style1"/>
      </w:pPr>
      <w:r w:rsidRPr="009444C0">
        <w:rPr>
          <w:rStyle w:val="EndnoteReference"/>
        </w:rPr>
        <w:endnoteRef/>
      </w:r>
      <w:r w:rsidRPr="009444C0">
        <w:t xml:space="preserve"> </w:t>
      </w:r>
      <w:r w:rsidRPr="009444C0">
        <w:t xml:space="preserve">Vidjeti mišljenje 2/2019 Europskog nadzornika za zaštitu podataka o pregovaračkom mandatu Sporazuma između EU-a i Sjedinjenih Država o prekograničnom pristupu elektroničkim dokazima i mišljenje 3/2019 Europskog nadzornika za zaštitu podataka o sudjelovanju u pregovorima u pogledu Drugog dodatnog protokola uz Konvenciju o </w:t>
      </w:r>
      <w:proofErr w:type="spellStart"/>
      <w:r w:rsidRPr="009444C0">
        <w:t>kibernetičkom</w:t>
      </w:r>
      <w:proofErr w:type="spellEnd"/>
      <w:r w:rsidRPr="009444C0">
        <w:t xml:space="preserve"> kriminalu donesenu u Budimpešti koje je dostupno na: </w:t>
      </w:r>
      <w:hyperlink r:id="rId1" w:history="1">
        <w:r w:rsidRPr="009444C0">
          <w:rPr>
            <w:rStyle w:val="Hyperlink"/>
          </w:rPr>
          <w:t>https://edps.europa.eu/sites/edp/files/publication/19-04-02_edps_opinion_on_eu_us_agreement_on_e-evidence_en.pdf</w:t>
        </w:r>
      </w:hyperlink>
      <w:r w:rsidRPr="009444C0">
        <w:t xml:space="preserve"> i</w:t>
      </w:r>
    </w:p>
    <w:p w14:paraId="3AF6EE40" w14:textId="6C21E2F5" w:rsidR="000C2F0E" w:rsidRPr="009444C0" w:rsidRDefault="003B6DF7" w:rsidP="009600CE">
      <w:pPr>
        <w:pStyle w:val="EndnoteText"/>
        <w:jc w:val="both"/>
        <w:rPr>
          <w:rFonts w:ascii="Times New Roman" w:hAnsi="Times New Roman"/>
        </w:rPr>
      </w:pPr>
      <w:hyperlink r:id="rId2" w:history="1">
        <w:r w:rsidR="00B11FC2" w:rsidRPr="009444C0">
          <w:rPr>
            <w:rStyle w:val="Hyperlink"/>
            <w:rFonts w:ascii="Times New Roman" w:hAnsi="Times New Roman"/>
          </w:rPr>
          <w:t>https://edps.europa.eu/sites/edp/files/publication/19-</w:t>
        </w:r>
        <w:bookmarkStart w:id="2" w:name="_GoBack"/>
        <w:bookmarkEnd w:id="2"/>
        <w:r w:rsidR="00B11FC2" w:rsidRPr="009444C0">
          <w:rPr>
            <w:rStyle w:val="Hyperlink"/>
            <w:rFonts w:ascii="Times New Roman" w:hAnsi="Times New Roman"/>
          </w:rPr>
          <w:t>04-02_edps_opinion_budapest_convention_en.pdf</w:t>
        </w:r>
      </w:hyperlink>
      <w:r w:rsidR="00B11FC2" w:rsidRPr="009444C0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444C0" w:rsidR="009444C0" w:rsidRDefault="009444C0" w14:paraId="76963F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444C0" w:rsidR="00621B53" w:rsidP="00D065E1" w:rsidRDefault="00621B53" w14:paraId="703AAF17" w14:textId="2137951D">
    <w:pPr>
      <w:pStyle w:val="Footer"/>
      <w:pBdr>
        <w:top w:val="single" w:color="D9D9D9" w:themeColor="background1" w:themeShade="D9" w:sz="4" w:space="1"/>
      </w:pBdr>
      <w:jc w:val="right"/>
      <w:rPr>
        <w:color w:val="808080" w:themeColor="background1" w:themeShade="80"/>
        <w:spacing w:val="60"/>
      </w:rPr>
    </w:pPr>
  </w:p>
  <w:p w:rsidRPr="009444C0" w:rsidR="00621B53" w:rsidRDefault="00621B53" w14:paraId="165BF6E0" w14:textId="77777777">
    <w:pPr>
      <w:pStyle w:val="Footer"/>
    </w:pPr>
  </w:p>
  <w:p w:rsidRPr="009444C0" w:rsidR="00621B53" w:rsidRDefault="00621B53" w14:paraId="611AAA0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444C0" w:rsidR="00621B53" w:rsidP="00076A31" w:rsidRDefault="00621B53" w14:paraId="5B07118A" w14:textId="0951BA98">
    <w:pPr>
      <w:pStyle w:val="Footer"/>
      <w:pBdr>
        <w:top w:val="single" w:color="D9D9D9" w:themeColor="background1" w:themeShade="D9" w:sz="4" w:space="1"/>
      </w:pBdr>
      <w:jc w:val="right"/>
    </w:pPr>
  </w:p>
  <w:p w:rsidRPr="009444C0" w:rsidR="00621B53" w:rsidRDefault="00621B53" w14:paraId="3938CD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B190" w14:textId="77777777" w:rsidR="003B6DF7" w:rsidRDefault="003B6DF7" w:rsidP="00EE2109">
      <w:r>
        <w:separator/>
      </w:r>
    </w:p>
  </w:footnote>
  <w:footnote w:type="continuationSeparator" w:id="0">
    <w:p w14:paraId="7D530F02" w14:textId="77777777" w:rsidR="003B6DF7" w:rsidRDefault="003B6DF7" w:rsidP="00EE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444C0" w:rsidR="009444C0" w:rsidRDefault="009444C0" w14:paraId="482162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444C0" w:rsidR="009444C0" w:rsidRDefault="009444C0" w14:paraId="3895266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444C0" w:rsidR="009444C0" w:rsidRDefault="009444C0" w14:paraId="0EEEA8D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23"/>
    <w:multiLevelType w:val="hybridMultilevel"/>
    <w:tmpl w:val="6922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78C"/>
    <w:multiLevelType w:val="hybridMultilevel"/>
    <w:tmpl w:val="5F1AC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DC6"/>
    <w:multiLevelType w:val="hybridMultilevel"/>
    <w:tmpl w:val="D3143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BA7"/>
    <w:multiLevelType w:val="hybridMultilevel"/>
    <w:tmpl w:val="0D9C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E86"/>
    <w:multiLevelType w:val="hybridMultilevel"/>
    <w:tmpl w:val="7730076E"/>
    <w:lvl w:ilvl="0" w:tplc="69901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D475B"/>
    <w:multiLevelType w:val="multilevel"/>
    <w:tmpl w:val="77E2855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275B65"/>
    <w:multiLevelType w:val="hybridMultilevel"/>
    <w:tmpl w:val="DCF0A260"/>
    <w:lvl w:ilvl="0" w:tplc="D4C0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0C23"/>
    <w:multiLevelType w:val="hybridMultilevel"/>
    <w:tmpl w:val="9FB09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41A1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3F116B"/>
    <w:multiLevelType w:val="hybridMultilevel"/>
    <w:tmpl w:val="3118F048"/>
    <w:lvl w:ilvl="0" w:tplc="04DA5B0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120D3"/>
    <w:multiLevelType w:val="hybridMultilevel"/>
    <w:tmpl w:val="FA121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8A5"/>
    <w:multiLevelType w:val="hybridMultilevel"/>
    <w:tmpl w:val="592C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31C58"/>
    <w:multiLevelType w:val="hybridMultilevel"/>
    <w:tmpl w:val="386A81F8"/>
    <w:lvl w:ilvl="0" w:tplc="3F842DE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3CD6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01F24"/>
    <w:multiLevelType w:val="multilevel"/>
    <w:tmpl w:val="E58E1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02CE"/>
    <w:multiLevelType w:val="multilevel"/>
    <w:tmpl w:val="6B923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E3765"/>
    <w:multiLevelType w:val="hybridMultilevel"/>
    <w:tmpl w:val="B974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4EB4"/>
    <w:multiLevelType w:val="hybridMultilevel"/>
    <w:tmpl w:val="4E78AF06"/>
    <w:lvl w:ilvl="0" w:tplc="E5BE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lang w:val="en-GB"/>
      </w:rPr>
    </w:lvl>
    <w:lvl w:ilvl="1" w:tplc="080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i w:val="0"/>
        <w:vertAlign w:val="baseline"/>
      </w:rPr>
    </w:lvl>
    <w:lvl w:ilvl="2" w:tplc="67743F40">
      <w:start w:val="1"/>
      <w:numFmt w:val="lowerLetter"/>
      <w:lvlText w:val="(%3)"/>
      <w:lvlJc w:val="left"/>
      <w:pPr>
        <w:ind w:left="2318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b w:val="0"/>
        <w:i w:val="0"/>
        <w:vertAlign w:val="baseli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8" w15:restartNumberingAfterBreak="0">
    <w:nsid w:val="5A7A33BB"/>
    <w:multiLevelType w:val="hybridMultilevel"/>
    <w:tmpl w:val="8E40BBA8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655D5A3A"/>
    <w:multiLevelType w:val="hybridMultilevel"/>
    <w:tmpl w:val="569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23DF"/>
    <w:multiLevelType w:val="hybridMultilevel"/>
    <w:tmpl w:val="B53C6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E10"/>
    <w:multiLevelType w:val="hybridMultilevel"/>
    <w:tmpl w:val="870AED6E"/>
    <w:lvl w:ilvl="0" w:tplc="58228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7784"/>
    <w:multiLevelType w:val="multilevel"/>
    <w:tmpl w:val="373A06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074AA4"/>
    <w:multiLevelType w:val="hybridMultilevel"/>
    <w:tmpl w:val="6A327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3848"/>
    <w:multiLevelType w:val="hybridMultilevel"/>
    <w:tmpl w:val="A1826D14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1"/>
  </w:num>
  <w:num w:numId="5">
    <w:abstractNumId w:val="14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18"/>
  </w:num>
  <w:num w:numId="13">
    <w:abstractNumId w:val="24"/>
  </w:num>
  <w:num w:numId="14">
    <w:abstractNumId w:val="10"/>
  </w:num>
  <w:num w:numId="15">
    <w:abstractNumId w:val="7"/>
  </w:num>
  <w:num w:numId="16">
    <w:abstractNumId w:val="23"/>
  </w:num>
  <w:num w:numId="17">
    <w:abstractNumId w:val="20"/>
  </w:num>
  <w:num w:numId="18">
    <w:abstractNumId w:val="2"/>
  </w:num>
  <w:num w:numId="19">
    <w:abstractNumId w:val="11"/>
  </w:num>
  <w:num w:numId="20">
    <w:abstractNumId w:val="1"/>
  </w:num>
  <w:num w:numId="21">
    <w:abstractNumId w:val="0"/>
  </w:num>
  <w:num w:numId="22">
    <w:abstractNumId w:val="9"/>
  </w:num>
  <w:num w:numId="23">
    <w:abstractNumId w:val="5"/>
  </w:num>
  <w:num w:numId="24">
    <w:abstractNumId w:val="12"/>
  </w:num>
  <w:num w:numId="25">
    <w:abstractNumId w:val="13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09"/>
    <w:rsid w:val="00001F64"/>
    <w:rsid w:val="00006D28"/>
    <w:rsid w:val="00007024"/>
    <w:rsid w:val="00011CD6"/>
    <w:rsid w:val="00014506"/>
    <w:rsid w:val="000154A5"/>
    <w:rsid w:val="00016ACA"/>
    <w:rsid w:val="00017B0C"/>
    <w:rsid w:val="000229E9"/>
    <w:rsid w:val="00032414"/>
    <w:rsid w:val="00033562"/>
    <w:rsid w:val="00034993"/>
    <w:rsid w:val="0003564C"/>
    <w:rsid w:val="00036309"/>
    <w:rsid w:val="00036BB1"/>
    <w:rsid w:val="00040497"/>
    <w:rsid w:val="00040910"/>
    <w:rsid w:val="00041759"/>
    <w:rsid w:val="000505CB"/>
    <w:rsid w:val="000511C3"/>
    <w:rsid w:val="00051C38"/>
    <w:rsid w:val="000529F8"/>
    <w:rsid w:val="00057664"/>
    <w:rsid w:val="00063045"/>
    <w:rsid w:val="00065A7A"/>
    <w:rsid w:val="00067D0E"/>
    <w:rsid w:val="00074161"/>
    <w:rsid w:val="000752FA"/>
    <w:rsid w:val="000760C6"/>
    <w:rsid w:val="00076A31"/>
    <w:rsid w:val="000805A4"/>
    <w:rsid w:val="000806DF"/>
    <w:rsid w:val="000957ED"/>
    <w:rsid w:val="000966DD"/>
    <w:rsid w:val="000A165C"/>
    <w:rsid w:val="000A1C01"/>
    <w:rsid w:val="000A5BC9"/>
    <w:rsid w:val="000A5E02"/>
    <w:rsid w:val="000A6610"/>
    <w:rsid w:val="000B01C4"/>
    <w:rsid w:val="000B02B4"/>
    <w:rsid w:val="000B23D3"/>
    <w:rsid w:val="000B32B8"/>
    <w:rsid w:val="000B7EC8"/>
    <w:rsid w:val="000C0FCA"/>
    <w:rsid w:val="000C2F0E"/>
    <w:rsid w:val="000C6282"/>
    <w:rsid w:val="000D0219"/>
    <w:rsid w:val="000D22B6"/>
    <w:rsid w:val="000E23D7"/>
    <w:rsid w:val="000E3CED"/>
    <w:rsid w:val="000E427E"/>
    <w:rsid w:val="000E48E9"/>
    <w:rsid w:val="000F00CE"/>
    <w:rsid w:val="000F1F34"/>
    <w:rsid w:val="000F2C34"/>
    <w:rsid w:val="000F33CF"/>
    <w:rsid w:val="000F4438"/>
    <w:rsid w:val="000F548B"/>
    <w:rsid w:val="000F70EB"/>
    <w:rsid w:val="00100578"/>
    <w:rsid w:val="001024A2"/>
    <w:rsid w:val="0010469A"/>
    <w:rsid w:val="00105B54"/>
    <w:rsid w:val="00106ED4"/>
    <w:rsid w:val="001073ED"/>
    <w:rsid w:val="0010766F"/>
    <w:rsid w:val="00107A0A"/>
    <w:rsid w:val="00111EE6"/>
    <w:rsid w:val="00121625"/>
    <w:rsid w:val="001223EB"/>
    <w:rsid w:val="00126176"/>
    <w:rsid w:val="0012671F"/>
    <w:rsid w:val="00131601"/>
    <w:rsid w:val="001328D0"/>
    <w:rsid w:val="001354BE"/>
    <w:rsid w:val="00136B7F"/>
    <w:rsid w:val="0014071B"/>
    <w:rsid w:val="0014656A"/>
    <w:rsid w:val="00146F3B"/>
    <w:rsid w:val="00152B43"/>
    <w:rsid w:val="00152D82"/>
    <w:rsid w:val="00153840"/>
    <w:rsid w:val="00154AC6"/>
    <w:rsid w:val="00163AB9"/>
    <w:rsid w:val="00164E5D"/>
    <w:rsid w:val="001677B4"/>
    <w:rsid w:val="001733C8"/>
    <w:rsid w:val="00173BCD"/>
    <w:rsid w:val="00181448"/>
    <w:rsid w:val="00182BB6"/>
    <w:rsid w:val="001834C6"/>
    <w:rsid w:val="0018626A"/>
    <w:rsid w:val="00186C7E"/>
    <w:rsid w:val="001876A0"/>
    <w:rsid w:val="00194EAB"/>
    <w:rsid w:val="001A0AA3"/>
    <w:rsid w:val="001A3CEF"/>
    <w:rsid w:val="001A73A3"/>
    <w:rsid w:val="001B364E"/>
    <w:rsid w:val="001B5F6B"/>
    <w:rsid w:val="001B5FE0"/>
    <w:rsid w:val="001C0ABC"/>
    <w:rsid w:val="001C393D"/>
    <w:rsid w:val="001C3C58"/>
    <w:rsid w:val="001C770A"/>
    <w:rsid w:val="001D1E3B"/>
    <w:rsid w:val="001D419A"/>
    <w:rsid w:val="001D4BE8"/>
    <w:rsid w:val="001D74A9"/>
    <w:rsid w:val="001D7BD9"/>
    <w:rsid w:val="001E0B04"/>
    <w:rsid w:val="001E2BAD"/>
    <w:rsid w:val="001E4ABE"/>
    <w:rsid w:val="001E6C10"/>
    <w:rsid w:val="001E7C91"/>
    <w:rsid w:val="001F0032"/>
    <w:rsid w:val="001F059A"/>
    <w:rsid w:val="001F110A"/>
    <w:rsid w:val="001F4614"/>
    <w:rsid w:val="001F5488"/>
    <w:rsid w:val="001F61D5"/>
    <w:rsid w:val="001F74BE"/>
    <w:rsid w:val="001F77A1"/>
    <w:rsid w:val="0021216C"/>
    <w:rsid w:val="00213865"/>
    <w:rsid w:val="00213E0C"/>
    <w:rsid w:val="002164BD"/>
    <w:rsid w:val="00232292"/>
    <w:rsid w:val="00236231"/>
    <w:rsid w:val="00237D55"/>
    <w:rsid w:val="00240EE0"/>
    <w:rsid w:val="002421B8"/>
    <w:rsid w:val="00247527"/>
    <w:rsid w:val="00251CAB"/>
    <w:rsid w:val="00252C97"/>
    <w:rsid w:val="002569F6"/>
    <w:rsid w:val="00256DE1"/>
    <w:rsid w:val="002606BE"/>
    <w:rsid w:val="00261A8F"/>
    <w:rsid w:val="0026468E"/>
    <w:rsid w:val="002647CC"/>
    <w:rsid w:val="00270F50"/>
    <w:rsid w:val="002737B5"/>
    <w:rsid w:val="0027595C"/>
    <w:rsid w:val="002810DD"/>
    <w:rsid w:val="00281C4C"/>
    <w:rsid w:val="0028321A"/>
    <w:rsid w:val="00284E13"/>
    <w:rsid w:val="00285A96"/>
    <w:rsid w:val="002A7A52"/>
    <w:rsid w:val="002B0ED1"/>
    <w:rsid w:val="002B221E"/>
    <w:rsid w:val="002B2257"/>
    <w:rsid w:val="002B3379"/>
    <w:rsid w:val="002B4019"/>
    <w:rsid w:val="002B40DA"/>
    <w:rsid w:val="002C2A74"/>
    <w:rsid w:val="002D33E6"/>
    <w:rsid w:val="002D4295"/>
    <w:rsid w:val="002E69B2"/>
    <w:rsid w:val="002F40D6"/>
    <w:rsid w:val="002F4E34"/>
    <w:rsid w:val="00300BDF"/>
    <w:rsid w:val="00303072"/>
    <w:rsid w:val="003030A8"/>
    <w:rsid w:val="00306297"/>
    <w:rsid w:val="0030787A"/>
    <w:rsid w:val="00312B76"/>
    <w:rsid w:val="003142BB"/>
    <w:rsid w:val="00314EED"/>
    <w:rsid w:val="003150B1"/>
    <w:rsid w:val="003257A1"/>
    <w:rsid w:val="00331A79"/>
    <w:rsid w:val="00332C7F"/>
    <w:rsid w:val="003335B0"/>
    <w:rsid w:val="00342B32"/>
    <w:rsid w:val="00343B76"/>
    <w:rsid w:val="0035019C"/>
    <w:rsid w:val="0035115D"/>
    <w:rsid w:val="00351B87"/>
    <w:rsid w:val="003661D2"/>
    <w:rsid w:val="00367F83"/>
    <w:rsid w:val="003711E5"/>
    <w:rsid w:val="0038457D"/>
    <w:rsid w:val="00386B21"/>
    <w:rsid w:val="003901D2"/>
    <w:rsid w:val="003920FA"/>
    <w:rsid w:val="0039252B"/>
    <w:rsid w:val="0039712A"/>
    <w:rsid w:val="00397D2C"/>
    <w:rsid w:val="003A2895"/>
    <w:rsid w:val="003A2BB9"/>
    <w:rsid w:val="003A7EB0"/>
    <w:rsid w:val="003B3524"/>
    <w:rsid w:val="003B3F22"/>
    <w:rsid w:val="003B66D9"/>
    <w:rsid w:val="003B6DF7"/>
    <w:rsid w:val="003B6E66"/>
    <w:rsid w:val="003B7A97"/>
    <w:rsid w:val="003C0656"/>
    <w:rsid w:val="003C0731"/>
    <w:rsid w:val="003C1BE3"/>
    <w:rsid w:val="003C35D5"/>
    <w:rsid w:val="003C42E0"/>
    <w:rsid w:val="003C4596"/>
    <w:rsid w:val="003C4970"/>
    <w:rsid w:val="003C7335"/>
    <w:rsid w:val="003D15C6"/>
    <w:rsid w:val="003D347C"/>
    <w:rsid w:val="003D4107"/>
    <w:rsid w:val="003D5187"/>
    <w:rsid w:val="003E068E"/>
    <w:rsid w:val="003F2070"/>
    <w:rsid w:val="003F5FA4"/>
    <w:rsid w:val="00402059"/>
    <w:rsid w:val="004021BC"/>
    <w:rsid w:val="00402B9B"/>
    <w:rsid w:val="00410938"/>
    <w:rsid w:val="00414981"/>
    <w:rsid w:val="00415899"/>
    <w:rsid w:val="00417A3B"/>
    <w:rsid w:val="00420708"/>
    <w:rsid w:val="00421439"/>
    <w:rsid w:val="004214DA"/>
    <w:rsid w:val="00426524"/>
    <w:rsid w:val="00433F9B"/>
    <w:rsid w:val="00443651"/>
    <w:rsid w:val="0044551F"/>
    <w:rsid w:val="00446002"/>
    <w:rsid w:val="00451CDE"/>
    <w:rsid w:val="004529D5"/>
    <w:rsid w:val="00456876"/>
    <w:rsid w:val="0046171E"/>
    <w:rsid w:val="004632FE"/>
    <w:rsid w:val="00470059"/>
    <w:rsid w:val="00470946"/>
    <w:rsid w:val="004727D2"/>
    <w:rsid w:val="00473A52"/>
    <w:rsid w:val="00473E28"/>
    <w:rsid w:val="004742DB"/>
    <w:rsid w:val="00483118"/>
    <w:rsid w:val="00486545"/>
    <w:rsid w:val="00486C67"/>
    <w:rsid w:val="00491D61"/>
    <w:rsid w:val="00491ECE"/>
    <w:rsid w:val="004936DE"/>
    <w:rsid w:val="004947E1"/>
    <w:rsid w:val="00494B4A"/>
    <w:rsid w:val="00495FFC"/>
    <w:rsid w:val="004A4129"/>
    <w:rsid w:val="004B2750"/>
    <w:rsid w:val="004B4F3D"/>
    <w:rsid w:val="004B6B12"/>
    <w:rsid w:val="004C0607"/>
    <w:rsid w:val="004C1A8D"/>
    <w:rsid w:val="004C2089"/>
    <w:rsid w:val="004C29E4"/>
    <w:rsid w:val="004C7EBE"/>
    <w:rsid w:val="004D0167"/>
    <w:rsid w:val="004D2021"/>
    <w:rsid w:val="004D4A20"/>
    <w:rsid w:val="004E19BF"/>
    <w:rsid w:val="004F1916"/>
    <w:rsid w:val="004F1DCB"/>
    <w:rsid w:val="004F1F68"/>
    <w:rsid w:val="004F25FC"/>
    <w:rsid w:val="004F3850"/>
    <w:rsid w:val="004F38B9"/>
    <w:rsid w:val="004F39CC"/>
    <w:rsid w:val="004F4409"/>
    <w:rsid w:val="004F65A4"/>
    <w:rsid w:val="004F6920"/>
    <w:rsid w:val="00501BF1"/>
    <w:rsid w:val="005035D0"/>
    <w:rsid w:val="00503F3B"/>
    <w:rsid w:val="005053C8"/>
    <w:rsid w:val="00505AA4"/>
    <w:rsid w:val="00506106"/>
    <w:rsid w:val="00511F4F"/>
    <w:rsid w:val="0051238B"/>
    <w:rsid w:val="005147A1"/>
    <w:rsid w:val="0052195B"/>
    <w:rsid w:val="00521AFE"/>
    <w:rsid w:val="0052422B"/>
    <w:rsid w:val="00524AF0"/>
    <w:rsid w:val="005259B6"/>
    <w:rsid w:val="005261B3"/>
    <w:rsid w:val="005306E1"/>
    <w:rsid w:val="00540195"/>
    <w:rsid w:val="005443D6"/>
    <w:rsid w:val="00544C56"/>
    <w:rsid w:val="00547461"/>
    <w:rsid w:val="00547E04"/>
    <w:rsid w:val="00555746"/>
    <w:rsid w:val="005612BE"/>
    <w:rsid w:val="00562F3E"/>
    <w:rsid w:val="00567A57"/>
    <w:rsid w:val="00571068"/>
    <w:rsid w:val="005722ED"/>
    <w:rsid w:val="00572785"/>
    <w:rsid w:val="005759BF"/>
    <w:rsid w:val="00580A2E"/>
    <w:rsid w:val="005850A4"/>
    <w:rsid w:val="00586208"/>
    <w:rsid w:val="005864CD"/>
    <w:rsid w:val="00590C34"/>
    <w:rsid w:val="0059330F"/>
    <w:rsid w:val="00593D21"/>
    <w:rsid w:val="00593E8D"/>
    <w:rsid w:val="005947D2"/>
    <w:rsid w:val="00595DA7"/>
    <w:rsid w:val="005A51D4"/>
    <w:rsid w:val="005A7CA9"/>
    <w:rsid w:val="005B26A2"/>
    <w:rsid w:val="005B36C4"/>
    <w:rsid w:val="005B3D89"/>
    <w:rsid w:val="005B4B62"/>
    <w:rsid w:val="005B6491"/>
    <w:rsid w:val="005B7E87"/>
    <w:rsid w:val="005C422E"/>
    <w:rsid w:val="005D3A0E"/>
    <w:rsid w:val="005D45BC"/>
    <w:rsid w:val="005E39C6"/>
    <w:rsid w:val="005E3FDC"/>
    <w:rsid w:val="005E54A4"/>
    <w:rsid w:val="005E5F56"/>
    <w:rsid w:val="005F05E7"/>
    <w:rsid w:val="005F637D"/>
    <w:rsid w:val="00600E2E"/>
    <w:rsid w:val="006019FB"/>
    <w:rsid w:val="006031EC"/>
    <w:rsid w:val="00606623"/>
    <w:rsid w:val="00612229"/>
    <w:rsid w:val="006130E4"/>
    <w:rsid w:val="00617099"/>
    <w:rsid w:val="00621B53"/>
    <w:rsid w:val="00622611"/>
    <w:rsid w:val="00624704"/>
    <w:rsid w:val="006252F5"/>
    <w:rsid w:val="0063369E"/>
    <w:rsid w:val="00637697"/>
    <w:rsid w:val="006405EF"/>
    <w:rsid w:val="0064285B"/>
    <w:rsid w:val="00644C8C"/>
    <w:rsid w:val="006478F4"/>
    <w:rsid w:val="00650DB1"/>
    <w:rsid w:val="006541B0"/>
    <w:rsid w:val="00655FB4"/>
    <w:rsid w:val="006578F4"/>
    <w:rsid w:val="006630C6"/>
    <w:rsid w:val="00667D2B"/>
    <w:rsid w:val="0067008E"/>
    <w:rsid w:val="006705A2"/>
    <w:rsid w:val="00671181"/>
    <w:rsid w:val="0067375B"/>
    <w:rsid w:val="00673C00"/>
    <w:rsid w:val="0067579E"/>
    <w:rsid w:val="00676D92"/>
    <w:rsid w:val="00683165"/>
    <w:rsid w:val="00696030"/>
    <w:rsid w:val="006A20B1"/>
    <w:rsid w:val="006A5785"/>
    <w:rsid w:val="006A7D96"/>
    <w:rsid w:val="006B6B5D"/>
    <w:rsid w:val="006C45DB"/>
    <w:rsid w:val="006D1D22"/>
    <w:rsid w:val="006D1DB4"/>
    <w:rsid w:val="006D281A"/>
    <w:rsid w:val="006E1287"/>
    <w:rsid w:val="006F5510"/>
    <w:rsid w:val="006F591F"/>
    <w:rsid w:val="0070059F"/>
    <w:rsid w:val="00713A4E"/>
    <w:rsid w:val="00714F61"/>
    <w:rsid w:val="0071743D"/>
    <w:rsid w:val="007216B9"/>
    <w:rsid w:val="00722E03"/>
    <w:rsid w:val="00723810"/>
    <w:rsid w:val="00730CA6"/>
    <w:rsid w:val="00732059"/>
    <w:rsid w:val="00732C03"/>
    <w:rsid w:val="007350BE"/>
    <w:rsid w:val="007352FC"/>
    <w:rsid w:val="007353E7"/>
    <w:rsid w:val="0074083E"/>
    <w:rsid w:val="00740C6E"/>
    <w:rsid w:val="00743463"/>
    <w:rsid w:val="00747784"/>
    <w:rsid w:val="007503E3"/>
    <w:rsid w:val="00750DE9"/>
    <w:rsid w:val="00755430"/>
    <w:rsid w:val="00762CBC"/>
    <w:rsid w:val="00766663"/>
    <w:rsid w:val="00771EFC"/>
    <w:rsid w:val="00774120"/>
    <w:rsid w:val="00776054"/>
    <w:rsid w:val="0078222A"/>
    <w:rsid w:val="00787776"/>
    <w:rsid w:val="007906A4"/>
    <w:rsid w:val="007956DA"/>
    <w:rsid w:val="00795CBD"/>
    <w:rsid w:val="007A212E"/>
    <w:rsid w:val="007A684B"/>
    <w:rsid w:val="007B1880"/>
    <w:rsid w:val="007B1A02"/>
    <w:rsid w:val="007B6B42"/>
    <w:rsid w:val="007B795B"/>
    <w:rsid w:val="007C14A0"/>
    <w:rsid w:val="007C204E"/>
    <w:rsid w:val="007C2E57"/>
    <w:rsid w:val="007C45FE"/>
    <w:rsid w:val="007D02F8"/>
    <w:rsid w:val="007D0E0F"/>
    <w:rsid w:val="007D5E73"/>
    <w:rsid w:val="007D7060"/>
    <w:rsid w:val="007E30F8"/>
    <w:rsid w:val="007E39B3"/>
    <w:rsid w:val="007F078C"/>
    <w:rsid w:val="007F3AFE"/>
    <w:rsid w:val="007F4815"/>
    <w:rsid w:val="007F5893"/>
    <w:rsid w:val="007F77AF"/>
    <w:rsid w:val="0080089F"/>
    <w:rsid w:val="00806409"/>
    <w:rsid w:val="00807D35"/>
    <w:rsid w:val="00813800"/>
    <w:rsid w:val="008161E2"/>
    <w:rsid w:val="0082019A"/>
    <w:rsid w:val="00823236"/>
    <w:rsid w:val="008360B8"/>
    <w:rsid w:val="0084317F"/>
    <w:rsid w:val="0084692C"/>
    <w:rsid w:val="00855BB9"/>
    <w:rsid w:val="00861A2D"/>
    <w:rsid w:val="00862AB0"/>
    <w:rsid w:val="0086329A"/>
    <w:rsid w:val="008704C7"/>
    <w:rsid w:val="00872808"/>
    <w:rsid w:val="00873C73"/>
    <w:rsid w:val="00875B0B"/>
    <w:rsid w:val="00875FA8"/>
    <w:rsid w:val="00877C95"/>
    <w:rsid w:val="008807F7"/>
    <w:rsid w:val="00893DEB"/>
    <w:rsid w:val="00895F51"/>
    <w:rsid w:val="00897398"/>
    <w:rsid w:val="008A47EC"/>
    <w:rsid w:val="008B2088"/>
    <w:rsid w:val="008B2B00"/>
    <w:rsid w:val="008B2D33"/>
    <w:rsid w:val="008B47C3"/>
    <w:rsid w:val="008B4FAB"/>
    <w:rsid w:val="008B5026"/>
    <w:rsid w:val="008B6BB1"/>
    <w:rsid w:val="008B70EE"/>
    <w:rsid w:val="008C285A"/>
    <w:rsid w:val="008D13E1"/>
    <w:rsid w:val="008D25AE"/>
    <w:rsid w:val="008D36F0"/>
    <w:rsid w:val="008D7DBA"/>
    <w:rsid w:val="008E48FC"/>
    <w:rsid w:val="008F114D"/>
    <w:rsid w:val="008F5B9D"/>
    <w:rsid w:val="00900AFE"/>
    <w:rsid w:val="00905D02"/>
    <w:rsid w:val="009168B8"/>
    <w:rsid w:val="00916A64"/>
    <w:rsid w:val="009173FF"/>
    <w:rsid w:val="0092055D"/>
    <w:rsid w:val="00920880"/>
    <w:rsid w:val="00920C9F"/>
    <w:rsid w:val="00923E53"/>
    <w:rsid w:val="009249B6"/>
    <w:rsid w:val="00924ABC"/>
    <w:rsid w:val="009444C0"/>
    <w:rsid w:val="0094561E"/>
    <w:rsid w:val="00945A2D"/>
    <w:rsid w:val="00952226"/>
    <w:rsid w:val="00957B35"/>
    <w:rsid w:val="009600CE"/>
    <w:rsid w:val="0096187F"/>
    <w:rsid w:val="00962E0F"/>
    <w:rsid w:val="00965DEE"/>
    <w:rsid w:val="009723ED"/>
    <w:rsid w:val="0097257F"/>
    <w:rsid w:val="00975261"/>
    <w:rsid w:val="00981C5F"/>
    <w:rsid w:val="009820F1"/>
    <w:rsid w:val="0098755E"/>
    <w:rsid w:val="00991819"/>
    <w:rsid w:val="009935E6"/>
    <w:rsid w:val="00993934"/>
    <w:rsid w:val="00993B68"/>
    <w:rsid w:val="009A0D3C"/>
    <w:rsid w:val="009A3AD5"/>
    <w:rsid w:val="009A4F1C"/>
    <w:rsid w:val="009A548A"/>
    <w:rsid w:val="009A5AB4"/>
    <w:rsid w:val="009A6113"/>
    <w:rsid w:val="009A64EB"/>
    <w:rsid w:val="009A6520"/>
    <w:rsid w:val="009B059F"/>
    <w:rsid w:val="009B18DA"/>
    <w:rsid w:val="009B2A0A"/>
    <w:rsid w:val="009B76E6"/>
    <w:rsid w:val="009D0910"/>
    <w:rsid w:val="009D4CB9"/>
    <w:rsid w:val="009E03E1"/>
    <w:rsid w:val="009E77F4"/>
    <w:rsid w:val="009F1C6E"/>
    <w:rsid w:val="009F5880"/>
    <w:rsid w:val="00A01E59"/>
    <w:rsid w:val="00A04073"/>
    <w:rsid w:val="00A064BF"/>
    <w:rsid w:val="00A06782"/>
    <w:rsid w:val="00A108EB"/>
    <w:rsid w:val="00A11EE7"/>
    <w:rsid w:val="00A16D7D"/>
    <w:rsid w:val="00A2525D"/>
    <w:rsid w:val="00A26587"/>
    <w:rsid w:val="00A31037"/>
    <w:rsid w:val="00A32ECA"/>
    <w:rsid w:val="00A34C17"/>
    <w:rsid w:val="00A405DA"/>
    <w:rsid w:val="00A40D99"/>
    <w:rsid w:val="00A41CAB"/>
    <w:rsid w:val="00A41D88"/>
    <w:rsid w:val="00A443C2"/>
    <w:rsid w:val="00A51B28"/>
    <w:rsid w:val="00A55719"/>
    <w:rsid w:val="00A5608F"/>
    <w:rsid w:val="00A564F5"/>
    <w:rsid w:val="00A60789"/>
    <w:rsid w:val="00A66FB7"/>
    <w:rsid w:val="00A71B52"/>
    <w:rsid w:val="00A73BA5"/>
    <w:rsid w:val="00A77584"/>
    <w:rsid w:val="00A83447"/>
    <w:rsid w:val="00A83E3B"/>
    <w:rsid w:val="00A85933"/>
    <w:rsid w:val="00A93B96"/>
    <w:rsid w:val="00A9717E"/>
    <w:rsid w:val="00A975C0"/>
    <w:rsid w:val="00AA3F9E"/>
    <w:rsid w:val="00AA50F4"/>
    <w:rsid w:val="00AA6AF3"/>
    <w:rsid w:val="00AB0EDB"/>
    <w:rsid w:val="00AB1059"/>
    <w:rsid w:val="00AB2466"/>
    <w:rsid w:val="00AB3370"/>
    <w:rsid w:val="00AB5F3E"/>
    <w:rsid w:val="00AB699C"/>
    <w:rsid w:val="00AB6C12"/>
    <w:rsid w:val="00AB77D8"/>
    <w:rsid w:val="00AB7E8E"/>
    <w:rsid w:val="00AC00FB"/>
    <w:rsid w:val="00AC751D"/>
    <w:rsid w:val="00AD4A21"/>
    <w:rsid w:val="00AD7E58"/>
    <w:rsid w:val="00AE204F"/>
    <w:rsid w:val="00AE33F2"/>
    <w:rsid w:val="00AE442D"/>
    <w:rsid w:val="00AE75C1"/>
    <w:rsid w:val="00AF59D9"/>
    <w:rsid w:val="00AF7B67"/>
    <w:rsid w:val="00B0086E"/>
    <w:rsid w:val="00B01414"/>
    <w:rsid w:val="00B02394"/>
    <w:rsid w:val="00B0562C"/>
    <w:rsid w:val="00B05761"/>
    <w:rsid w:val="00B07357"/>
    <w:rsid w:val="00B11FC2"/>
    <w:rsid w:val="00B1217F"/>
    <w:rsid w:val="00B134FC"/>
    <w:rsid w:val="00B16829"/>
    <w:rsid w:val="00B21983"/>
    <w:rsid w:val="00B23FBC"/>
    <w:rsid w:val="00B3145D"/>
    <w:rsid w:val="00B33445"/>
    <w:rsid w:val="00B34201"/>
    <w:rsid w:val="00B34B75"/>
    <w:rsid w:val="00B3748D"/>
    <w:rsid w:val="00B378CE"/>
    <w:rsid w:val="00B43A4F"/>
    <w:rsid w:val="00B47E6A"/>
    <w:rsid w:val="00B52447"/>
    <w:rsid w:val="00B618AA"/>
    <w:rsid w:val="00B65AFF"/>
    <w:rsid w:val="00B67676"/>
    <w:rsid w:val="00B677EA"/>
    <w:rsid w:val="00B67842"/>
    <w:rsid w:val="00B70EC1"/>
    <w:rsid w:val="00B77DB4"/>
    <w:rsid w:val="00B77E77"/>
    <w:rsid w:val="00B82DCD"/>
    <w:rsid w:val="00B83EE2"/>
    <w:rsid w:val="00B91BF3"/>
    <w:rsid w:val="00BA59C1"/>
    <w:rsid w:val="00BA5E3F"/>
    <w:rsid w:val="00BA6ED1"/>
    <w:rsid w:val="00BB12F8"/>
    <w:rsid w:val="00BB3F97"/>
    <w:rsid w:val="00BC1402"/>
    <w:rsid w:val="00BC243B"/>
    <w:rsid w:val="00BC35F9"/>
    <w:rsid w:val="00BD1B7D"/>
    <w:rsid w:val="00BD1EBD"/>
    <w:rsid w:val="00BE017A"/>
    <w:rsid w:val="00BE05CD"/>
    <w:rsid w:val="00BE2486"/>
    <w:rsid w:val="00BE62A6"/>
    <w:rsid w:val="00C10F80"/>
    <w:rsid w:val="00C23459"/>
    <w:rsid w:val="00C25753"/>
    <w:rsid w:val="00C31CF7"/>
    <w:rsid w:val="00C33E61"/>
    <w:rsid w:val="00C415E1"/>
    <w:rsid w:val="00C46B74"/>
    <w:rsid w:val="00C506A6"/>
    <w:rsid w:val="00C51DF9"/>
    <w:rsid w:val="00C53D3F"/>
    <w:rsid w:val="00C53F0D"/>
    <w:rsid w:val="00C5417D"/>
    <w:rsid w:val="00C55DAC"/>
    <w:rsid w:val="00C56F94"/>
    <w:rsid w:val="00C5747F"/>
    <w:rsid w:val="00C60581"/>
    <w:rsid w:val="00C6254C"/>
    <w:rsid w:val="00C6355B"/>
    <w:rsid w:val="00C6373E"/>
    <w:rsid w:val="00C67183"/>
    <w:rsid w:val="00C706C6"/>
    <w:rsid w:val="00C71B2B"/>
    <w:rsid w:val="00C73A90"/>
    <w:rsid w:val="00C74561"/>
    <w:rsid w:val="00C7512B"/>
    <w:rsid w:val="00C76A08"/>
    <w:rsid w:val="00C94068"/>
    <w:rsid w:val="00CA18EB"/>
    <w:rsid w:val="00CB0A54"/>
    <w:rsid w:val="00CB36DB"/>
    <w:rsid w:val="00CC1383"/>
    <w:rsid w:val="00CC7C9E"/>
    <w:rsid w:val="00CC7DA5"/>
    <w:rsid w:val="00CD048D"/>
    <w:rsid w:val="00CE1660"/>
    <w:rsid w:val="00CE2B5E"/>
    <w:rsid w:val="00CE6E2C"/>
    <w:rsid w:val="00CF000E"/>
    <w:rsid w:val="00CF048E"/>
    <w:rsid w:val="00CF4418"/>
    <w:rsid w:val="00CF5E87"/>
    <w:rsid w:val="00CF655A"/>
    <w:rsid w:val="00CF75C1"/>
    <w:rsid w:val="00D01C96"/>
    <w:rsid w:val="00D065E1"/>
    <w:rsid w:val="00D119BC"/>
    <w:rsid w:val="00D15D8D"/>
    <w:rsid w:val="00D22CDF"/>
    <w:rsid w:val="00D320B5"/>
    <w:rsid w:val="00D341C9"/>
    <w:rsid w:val="00D34D70"/>
    <w:rsid w:val="00D36040"/>
    <w:rsid w:val="00D416B4"/>
    <w:rsid w:val="00D479BA"/>
    <w:rsid w:val="00D52070"/>
    <w:rsid w:val="00D559E7"/>
    <w:rsid w:val="00D56055"/>
    <w:rsid w:val="00D56B01"/>
    <w:rsid w:val="00D62B38"/>
    <w:rsid w:val="00D72B25"/>
    <w:rsid w:val="00D7480B"/>
    <w:rsid w:val="00D80CFA"/>
    <w:rsid w:val="00D81D6F"/>
    <w:rsid w:val="00D82520"/>
    <w:rsid w:val="00D828BA"/>
    <w:rsid w:val="00D8307A"/>
    <w:rsid w:val="00D856DE"/>
    <w:rsid w:val="00D85726"/>
    <w:rsid w:val="00D85A75"/>
    <w:rsid w:val="00D86331"/>
    <w:rsid w:val="00D909D3"/>
    <w:rsid w:val="00D93B6B"/>
    <w:rsid w:val="00D9545B"/>
    <w:rsid w:val="00D95F72"/>
    <w:rsid w:val="00D967FD"/>
    <w:rsid w:val="00DA34BC"/>
    <w:rsid w:val="00DA3D70"/>
    <w:rsid w:val="00DA4A04"/>
    <w:rsid w:val="00DA5170"/>
    <w:rsid w:val="00DA7EF6"/>
    <w:rsid w:val="00DB63DA"/>
    <w:rsid w:val="00DC05B5"/>
    <w:rsid w:val="00DC12A7"/>
    <w:rsid w:val="00DC4371"/>
    <w:rsid w:val="00DC6B1F"/>
    <w:rsid w:val="00DC7100"/>
    <w:rsid w:val="00DD4B3E"/>
    <w:rsid w:val="00DD77A2"/>
    <w:rsid w:val="00DD7BD0"/>
    <w:rsid w:val="00DE0639"/>
    <w:rsid w:val="00DE260E"/>
    <w:rsid w:val="00DE678E"/>
    <w:rsid w:val="00DF109E"/>
    <w:rsid w:val="00E10A07"/>
    <w:rsid w:val="00E1712D"/>
    <w:rsid w:val="00E27EB1"/>
    <w:rsid w:val="00E30B0E"/>
    <w:rsid w:val="00E43A48"/>
    <w:rsid w:val="00E44974"/>
    <w:rsid w:val="00E46AF2"/>
    <w:rsid w:val="00E46CD7"/>
    <w:rsid w:val="00E47348"/>
    <w:rsid w:val="00E515CF"/>
    <w:rsid w:val="00E56CEF"/>
    <w:rsid w:val="00E56D10"/>
    <w:rsid w:val="00E57E7C"/>
    <w:rsid w:val="00E603D5"/>
    <w:rsid w:val="00E6069E"/>
    <w:rsid w:val="00E63C0D"/>
    <w:rsid w:val="00E64157"/>
    <w:rsid w:val="00E7112A"/>
    <w:rsid w:val="00E742D0"/>
    <w:rsid w:val="00E85FAB"/>
    <w:rsid w:val="00E9345F"/>
    <w:rsid w:val="00EA00BF"/>
    <w:rsid w:val="00EA0DCA"/>
    <w:rsid w:val="00EA1EA1"/>
    <w:rsid w:val="00EA5128"/>
    <w:rsid w:val="00EB400C"/>
    <w:rsid w:val="00EB6CCB"/>
    <w:rsid w:val="00EB7722"/>
    <w:rsid w:val="00EC6FB7"/>
    <w:rsid w:val="00ED1A1F"/>
    <w:rsid w:val="00ED3E6E"/>
    <w:rsid w:val="00ED7354"/>
    <w:rsid w:val="00ED7DF7"/>
    <w:rsid w:val="00EE02FE"/>
    <w:rsid w:val="00EE0BD0"/>
    <w:rsid w:val="00EE2109"/>
    <w:rsid w:val="00EE2D5F"/>
    <w:rsid w:val="00EE52CB"/>
    <w:rsid w:val="00EE6401"/>
    <w:rsid w:val="00EE6B7B"/>
    <w:rsid w:val="00EE75CB"/>
    <w:rsid w:val="00EF51EB"/>
    <w:rsid w:val="00F01D30"/>
    <w:rsid w:val="00F02902"/>
    <w:rsid w:val="00F07F56"/>
    <w:rsid w:val="00F21E14"/>
    <w:rsid w:val="00F25C47"/>
    <w:rsid w:val="00F26835"/>
    <w:rsid w:val="00F276C5"/>
    <w:rsid w:val="00F30102"/>
    <w:rsid w:val="00F327DB"/>
    <w:rsid w:val="00F45E66"/>
    <w:rsid w:val="00F470E2"/>
    <w:rsid w:val="00F50593"/>
    <w:rsid w:val="00F574B3"/>
    <w:rsid w:val="00F5794D"/>
    <w:rsid w:val="00F57E7D"/>
    <w:rsid w:val="00F62132"/>
    <w:rsid w:val="00F65D8A"/>
    <w:rsid w:val="00F75497"/>
    <w:rsid w:val="00F84C6F"/>
    <w:rsid w:val="00F91821"/>
    <w:rsid w:val="00F9185F"/>
    <w:rsid w:val="00F91FBA"/>
    <w:rsid w:val="00F92ABA"/>
    <w:rsid w:val="00F92B0E"/>
    <w:rsid w:val="00F96144"/>
    <w:rsid w:val="00FA6E01"/>
    <w:rsid w:val="00FB3C8D"/>
    <w:rsid w:val="00FB46FE"/>
    <w:rsid w:val="00FB4F9C"/>
    <w:rsid w:val="00FC05C7"/>
    <w:rsid w:val="00FC1F8F"/>
    <w:rsid w:val="00FC646E"/>
    <w:rsid w:val="00FE1013"/>
    <w:rsid w:val="00FE6DAB"/>
    <w:rsid w:val="00FE7998"/>
    <w:rsid w:val="00FE7CED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A2F498"/>
  <w15:docId w15:val="{6B236D09-64F7-4D1E-96EF-F1AD04D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F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FE0"/>
    <w:pPr>
      <w:keepNext/>
      <w:numPr>
        <w:numId w:val="1"/>
      </w:numPr>
      <w:spacing w:after="240"/>
      <w:jc w:val="left"/>
      <w:outlineLvl w:val="0"/>
    </w:pPr>
    <w:rPr>
      <w:rFonts w:eastAsia="Adobe Gothic Std B"/>
      <w:b/>
      <w:bCs/>
      <w:color w:val="005DA4"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04F"/>
    <w:pPr>
      <w:spacing w:after="240"/>
      <w:jc w:val="left"/>
      <w:outlineLvl w:val="1"/>
    </w:pPr>
    <w:rPr>
      <w:b/>
      <w:color w:val="005DA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C56"/>
    <w:pPr>
      <w:keepNext/>
      <w:spacing w:after="240"/>
      <w:ind w:left="426" w:hanging="66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6BE"/>
    <w:pPr>
      <w:keepNext/>
      <w:spacing w:before="240"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B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1B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1B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1BF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5FE0"/>
    <w:rPr>
      <w:rFonts w:ascii="Times New Roman" w:eastAsia="Adobe Gothic Std B" w:hAnsi="Times New Roman"/>
      <w:b/>
      <w:bCs/>
      <w:color w:val="005DA4"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AE204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544C56"/>
    <w:rPr>
      <w:rFonts w:ascii="Times New Roman" w:hAnsi="Times New Roman"/>
      <w:bCs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uiPriority w:val="9"/>
    <w:rsid w:val="002606BE"/>
    <w:rPr>
      <w:rFonts w:ascii="Times New Roman" w:hAnsi="Times New Roman"/>
      <w:b/>
      <w:bCs/>
      <w:color w:val="005DA4"/>
      <w:sz w:val="24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1B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1BF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1BF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1BF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1BF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421B8"/>
    <w:pPr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21B8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1B8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ubtitleChar">
    <w:name w:val="Subtitle Char"/>
    <w:link w:val="Subtitle"/>
    <w:uiPriority w:val="11"/>
    <w:rsid w:val="002421B8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B91BF3"/>
    <w:rPr>
      <w:b/>
      <w:bCs/>
    </w:rPr>
  </w:style>
  <w:style w:type="character" w:styleId="Emphasis">
    <w:name w:val="Emphasis"/>
    <w:uiPriority w:val="20"/>
    <w:qFormat/>
    <w:rsid w:val="00B91BF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91BF3"/>
    <w:rPr>
      <w:szCs w:val="32"/>
    </w:rPr>
  </w:style>
  <w:style w:type="paragraph" w:styleId="ListParagraph">
    <w:name w:val="List Paragraph"/>
    <w:basedOn w:val="Normal"/>
    <w:uiPriority w:val="34"/>
    <w:qFormat/>
    <w:rsid w:val="00B91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BF3"/>
    <w:rPr>
      <w:i/>
    </w:rPr>
  </w:style>
  <w:style w:type="character" w:customStyle="1" w:styleId="QuoteChar">
    <w:name w:val="Quote Char"/>
    <w:link w:val="Quote"/>
    <w:uiPriority w:val="29"/>
    <w:rsid w:val="00B91B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B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1BF3"/>
    <w:rPr>
      <w:b/>
      <w:i/>
      <w:sz w:val="24"/>
    </w:rPr>
  </w:style>
  <w:style w:type="character" w:styleId="SubtleEmphasis">
    <w:name w:val="Subtle Emphasis"/>
    <w:uiPriority w:val="19"/>
    <w:qFormat/>
    <w:rsid w:val="00B91BF3"/>
    <w:rPr>
      <w:i/>
      <w:color w:val="5A5A5A"/>
    </w:rPr>
  </w:style>
  <w:style w:type="character" w:styleId="IntenseEmphasis">
    <w:name w:val="Intense Emphasis"/>
    <w:uiPriority w:val="21"/>
    <w:qFormat/>
    <w:rsid w:val="00B91BF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1BF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1BF3"/>
    <w:rPr>
      <w:b/>
      <w:sz w:val="24"/>
      <w:u w:val="single"/>
    </w:rPr>
  </w:style>
  <w:style w:type="character" w:styleId="BookTitle">
    <w:name w:val="Book Title"/>
    <w:uiPriority w:val="33"/>
    <w:qFormat/>
    <w:rsid w:val="00B91B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1B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F33CF"/>
    <w:pPr>
      <w:tabs>
        <w:tab w:val="left" w:pos="440"/>
        <w:tab w:val="right" w:leader="dot" w:pos="9016"/>
      </w:tabs>
      <w:spacing w:before="120" w:after="120"/>
    </w:pPr>
    <w:rPr>
      <w:b/>
      <w:sz w:val="20"/>
    </w:rPr>
  </w:style>
  <w:style w:type="character" w:styleId="Hyperlink">
    <w:name w:val="Hyperlink"/>
    <w:unhideWhenUsed/>
    <w:rsid w:val="00EE21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1383"/>
    <w:pPr>
      <w:tabs>
        <w:tab w:val="left" w:pos="426"/>
        <w:tab w:val="right" w:leader="dot" w:pos="9016"/>
      </w:tabs>
      <w:spacing w:before="60" w:after="60"/>
    </w:pPr>
    <w:rPr>
      <w:caps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109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1"/>
    <w:rsid w:val="0012671F"/>
    <w:rPr>
      <w:rFonts w:ascii="Times New Roman" w:hAnsi="Times New Roman"/>
      <w:sz w:val="24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4ABE"/>
    <w:pPr>
      <w:tabs>
        <w:tab w:val="right" w:leader="dot" w:pos="9016"/>
      </w:tabs>
      <w:ind w:left="1276"/>
      <w:jc w:val="left"/>
    </w:pPr>
    <w:rPr>
      <w:rFonts w:eastAsia="MS Mincho" w:cs="Arial"/>
      <w:i/>
      <w:sz w:val="20"/>
      <w:szCs w:val="22"/>
      <w:lang w:eastAsia="ja-JP"/>
    </w:rPr>
  </w:style>
  <w:style w:type="character" w:customStyle="1" w:styleId="ColorfulGrid-Accent1Char">
    <w:name w:val="Colorful Grid - Accent 1 Char"/>
    <w:link w:val="ColorfulGrid-Accent1"/>
    <w:uiPriority w:val="29"/>
    <w:rsid w:val="0035115D"/>
    <w:rPr>
      <w:i/>
      <w:sz w:val="24"/>
      <w:szCs w:val="24"/>
    </w:rPr>
  </w:style>
  <w:style w:type="character" w:customStyle="1" w:styleId="LightShading-Accent2Char">
    <w:name w:val="Light Shading - Accent 2 Char"/>
    <w:link w:val="LightShading-Accent2"/>
    <w:uiPriority w:val="30"/>
    <w:rsid w:val="0035115D"/>
    <w:rPr>
      <w:b/>
      <w:i/>
      <w:sz w:val="24"/>
    </w:rPr>
  </w:style>
  <w:style w:type="character" w:customStyle="1" w:styleId="Accentuationdiscrte">
    <w:name w:val="Accentuation discrète"/>
    <w:uiPriority w:val="19"/>
    <w:qFormat/>
    <w:rsid w:val="0035115D"/>
    <w:rPr>
      <w:i/>
      <w:color w:val="5A5A5A"/>
    </w:rPr>
  </w:style>
  <w:style w:type="character" w:customStyle="1" w:styleId="Forteaccentuation">
    <w:name w:val="Forte accentuation"/>
    <w:uiPriority w:val="21"/>
    <w:qFormat/>
    <w:rsid w:val="0035115D"/>
    <w:rPr>
      <w:b/>
      <w:i/>
      <w:sz w:val="24"/>
      <w:szCs w:val="24"/>
      <w:u w:val="single"/>
    </w:rPr>
  </w:style>
  <w:style w:type="character" w:customStyle="1" w:styleId="Rfrenceple">
    <w:name w:val="Référence pâle"/>
    <w:uiPriority w:val="31"/>
    <w:qFormat/>
    <w:rsid w:val="0035115D"/>
    <w:rPr>
      <w:sz w:val="24"/>
      <w:szCs w:val="24"/>
      <w:u w:val="single"/>
    </w:rPr>
  </w:style>
  <w:style w:type="character" w:customStyle="1" w:styleId="Rfrenceintense">
    <w:name w:val="Référence intense"/>
    <w:uiPriority w:val="32"/>
    <w:qFormat/>
    <w:rsid w:val="0035115D"/>
    <w:rPr>
      <w:b/>
      <w:sz w:val="24"/>
      <w:u w:val="single"/>
    </w:rPr>
  </w:style>
  <w:style w:type="character" w:customStyle="1" w:styleId="Titredulivre">
    <w:name w:val="Titre du livre"/>
    <w:uiPriority w:val="33"/>
    <w:qFormat/>
    <w:rsid w:val="0035115D"/>
    <w:rPr>
      <w:rFonts w:ascii="Cambria" w:eastAsia="Times New Roman" w:hAnsi="Cambria"/>
      <w:b/>
      <w:i/>
      <w:sz w:val="24"/>
      <w:szCs w:val="24"/>
    </w:rPr>
  </w:style>
  <w:style w:type="paragraph" w:customStyle="1" w:styleId="En-ttedetabledesmatires">
    <w:name w:val="En-tête de table des matières"/>
    <w:basedOn w:val="Heading1"/>
    <w:next w:val="Normal"/>
    <w:uiPriority w:val="39"/>
    <w:semiHidden/>
    <w:unhideWhenUsed/>
    <w:qFormat/>
    <w:rsid w:val="0035115D"/>
    <w:pPr>
      <w:jc w:val="both"/>
      <w:outlineLvl w:val="9"/>
    </w:pPr>
    <w:rPr>
      <w:rFonts w:ascii="Arial" w:eastAsia="Times New Roman" w:hAnsi="Arial"/>
      <w:color w:val="auto"/>
      <w:sz w:val="32"/>
      <w:szCs w:val="32"/>
    </w:rPr>
  </w:style>
  <w:style w:type="character" w:styleId="FootnoteReference">
    <w:name w:val="footnote reference"/>
    <w:aliases w:val="BVI fnr,Footnote Reference Superscript,SUPERS,Footnote symbol,(Footnote Reference),Footnote reference number,note TESI,EN Footnote Reference,Voetnootverwijzing,Times 10 Point,Exposant 3 Point,Appel note de bas de,FR,C"/>
    <w:uiPriority w:val="99"/>
    <w:unhideWhenUsed/>
    <w:qFormat/>
    <w:rsid w:val="0035115D"/>
    <w:rPr>
      <w:vertAlign w:val="superscript"/>
    </w:rPr>
  </w:style>
  <w:style w:type="paragraph" w:customStyle="1" w:styleId="Default">
    <w:name w:val="Default"/>
    <w:rsid w:val="00351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n,footnote text,Fußnotentext Char Char Char Char,Fußnotentext Char Char Char,Footnotetext,Footnotetext1,ftx,Footnotetext2,ftx1,Footnotetext3,ftx2,Footnotetext4,ftx3,Footnotetext5,ftx4,Footnotetext6,Footnotetext7,Footnotetext8"/>
    <w:basedOn w:val="Normal"/>
    <w:link w:val="FootnoteTextChar"/>
    <w:uiPriority w:val="99"/>
    <w:unhideWhenUsed/>
    <w:rsid w:val="0035115D"/>
    <w:rPr>
      <w:sz w:val="20"/>
      <w:szCs w:val="20"/>
    </w:rPr>
  </w:style>
  <w:style w:type="character" w:customStyle="1" w:styleId="FootnoteTextChar">
    <w:name w:val="Footnote Text Char"/>
    <w:aliases w:val="fn Char,footnote text Char,Fußnotentext Char Char Char Char Char,Fußnotentext Char Char Char Char1,Footnotetext Char,Footnotetext1 Char,ftx Char,Footnotetext2 Char,ftx1 Char,Footnotetext3 Char,ftx2 Char,Footnotetext4 Char,ftx3 Char"/>
    <w:link w:val="FootnoteText"/>
    <w:uiPriority w:val="99"/>
    <w:rsid w:val="0035115D"/>
    <w:rPr>
      <w:rFonts w:ascii="Times New Roman" w:hAnsi="Times New Roman"/>
      <w:lang w:val="hr-HR" w:eastAsia="en-US"/>
    </w:rPr>
  </w:style>
  <w:style w:type="character" w:styleId="CommentReference">
    <w:name w:val="annotation reference"/>
    <w:uiPriority w:val="99"/>
    <w:semiHidden/>
    <w:unhideWhenUsed/>
    <w:rsid w:val="0035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1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115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15D"/>
    <w:rPr>
      <w:rFonts w:ascii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35115D"/>
    <w:rPr>
      <w:color w:val="800080"/>
      <w:u w:val="single"/>
    </w:rPr>
  </w:style>
  <w:style w:type="table" w:styleId="TableGrid">
    <w:name w:val="Table Grid"/>
    <w:basedOn w:val="TableNormal"/>
    <w:uiPriority w:val="59"/>
    <w:rsid w:val="0035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5115D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115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5115D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5115D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5115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5115D"/>
    <w:pPr>
      <w:ind w:left="1920"/>
      <w:jc w:val="left"/>
    </w:pPr>
    <w:rPr>
      <w:rFonts w:ascii="Calibri" w:hAnsi="Calibri" w:cs="Calibri"/>
      <w:sz w:val="18"/>
      <w:szCs w:val="18"/>
    </w:rPr>
  </w:style>
  <w:style w:type="table" w:styleId="ColorfulGrid-Accent1">
    <w:name w:val="Colorful Grid Accent 1"/>
    <w:basedOn w:val="TableNormal"/>
    <w:link w:val="ColorfulGrid-Accent1Char"/>
    <w:uiPriority w:val="29"/>
    <w:rsid w:val="0035115D"/>
    <w:rPr>
      <w:i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link w:val="LightShading-Accent2Char"/>
    <w:uiPriority w:val="30"/>
    <w:rsid w:val="0035115D"/>
    <w:rPr>
      <w:b/>
      <w:i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">
    <w:name w:val="HEADING"/>
    <w:basedOn w:val="Normal"/>
    <w:link w:val="HEADINGChar"/>
    <w:qFormat/>
    <w:rsid w:val="000F33CF"/>
    <w:rPr>
      <w:b/>
      <w:color w:val="005DA4"/>
    </w:rPr>
  </w:style>
  <w:style w:type="character" w:customStyle="1" w:styleId="MediumShading1-Accent3Char">
    <w:name w:val="Medium Shading 1 - Accent 3 Char"/>
    <w:link w:val="MediumShading1-Accent3"/>
    <w:uiPriority w:val="29"/>
    <w:rsid w:val="00B3748D"/>
    <w:rPr>
      <w:i/>
      <w:sz w:val="24"/>
      <w:szCs w:val="24"/>
    </w:rPr>
  </w:style>
  <w:style w:type="character" w:customStyle="1" w:styleId="HEADINGChar">
    <w:name w:val="HEADING Char"/>
    <w:link w:val="HEADING"/>
    <w:rsid w:val="000F33C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MediumShading2-Accent3Char">
    <w:name w:val="Medium Shading 2 - Accent 3 Char"/>
    <w:link w:val="MediumShading2-Accent3"/>
    <w:uiPriority w:val="30"/>
    <w:rsid w:val="00B3748D"/>
    <w:rPr>
      <w:b/>
      <w:i/>
      <w:sz w:val="24"/>
    </w:rPr>
  </w:style>
  <w:style w:type="table" w:styleId="MediumShading1-Accent3">
    <w:name w:val="Medium Shading 1 Accent 3"/>
    <w:basedOn w:val="TableNormal"/>
    <w:link w:val="MediumShading1-Accent3Char"/>
    <w:uiPriority w:val="29"/>
    <w:rsid w:val="00B3748D"/>
    <w:rPr>
      <w:i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link w:val="MediumShading2-Accent3Char"/>
    <w:uiPriority w:val="30"/>
    <w:rsid w:val="00B3748D"/>
    <w:rPr>
      <w:b/>
      <w:i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259B6"/>
    <w:pPr>
      <w:jc w:val="left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59B6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5259B6"/>
    <w:rPr>
      <w:vertAlign w:val="superscript"/>
    </w:rPr>
  </w:style>
  <w:style w:type="character" w:customStyle="1" w:styleId="apple-converted-space">
    <w:name w:val="apple-converted-space"/>
    <w:basedOn w:val="DefaultParagraphFont"/>
    <w:rsid w:val="008B5026"/>
  </w:style>
  <w:style w:type="character" w:customStyle="1" w:styleId="FootnoteTextChar1">
    <w:name w:val="Footnote Text Char1"/>
    <w:uiPriority w:val="99"/>
    <w:locked/>
    <w:rsid w:val="001D419A"/>
    <w:rPr>
      <w:lang w:val="hr-HR" w:eastAsia="it-IT" w:bidi="ar-SA"/>
    </w:rPr>
  </w:style>
  <w:style w:type="paragraph" w:styleId="NormalWeb">
    <w:name w:val="Normal (Web)"/>
    <w:basedOn w:val="Normal"/>
    <w:uiPriority w:val="99"/>
    <w:semiHidden/>
    <w:unhideWhenUsed/>
    <w:rsid w:val="003901D2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Style1">
    <w:name w:val="Style1"/>
    <w:basedOn w:val="EndnoteText"/>
    <w:qFormat/>
    <w:rsid w:val="00617099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00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dps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ps.europa.eu/sites/edp/files/publication/19-04-02_edps_opinion_budapest_convention_en.pdf" TargetMode="External"/><Relationship Id="rId1" Type="http://schemas.openxmlformats.org/officeDocument/2006/relationships/hyperlink" Target="https://edps.europa.eu/sites/edp/files/publication/19-04-02_edps_opinion_on_eu_us_agreement_on_e-evidenc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Amanda Joyce"/>
    <f:field ref="casefile_EDPSOM_103_3700_FieldCaseNumber" par="" text="2019-0881"/>
    <f:field ref="casefile_EDPSOM_103_3700_FieldTitle" par="" text="Passenger Name Record (PNR) data transfer negotiations with Japan"/>
    <f:field ref="casefile_EDPSOM_103_3700_FieldClass" par="" text="04.01.03 Consultation on international agreements"/>
    <f:field ref="casefile_EDPSOM_103_3700_FieldInitiator" par="" text="EDPS"/>
    <f:field ref="casefile_EDPSOM_103_3700_FieldInterinstitutional" par="" text=""/>
    <f:field ref="EDPSOM_103_3700_FieldSensitivity" par="" text="Normal"/>
    <f:field ref="EDPSOM_103_3700_FieldExternalRef" par="" text="" edit="true"/>
    <f:field ref="EDPSOM_103_3700_FieldDescription" par="" text="" edit="true"/>
    <f:field ref="objname" par="" text="Opinion_Recommendation_PNR_Japan_fin" edit="true"/>
    <f:field ref="objsubject" par="" text="" edit="true"/>
    <f:field ref="objcreatedby" par="" text="Angelov, Plamen"/>
    <f:field ref="objcreatedat" par="" date="2019-10-24T10:39:03" text="Oct 24, 2019 10:39:03 AM"/>
    <f:field ref="objchangedby" par="" text="Angelov, Plamen"/>
    <f:field ref="objmodifiedat" par="" date="2019-10-24T16:47:31" text="Oct 24, 2019 4:47:31 PM"/>
  </f:record>
  <f:display par="" text="Mail Merge">
    <f:field ref="doc_FSCFOLIO_1_1001_FieldDocumentNumber" text="Document Number"/>
    <f:field ref="doc_FSCFOLIO_1_1001_FieldSubject" text="Subject"/>
  </f:display>
  <f:display par="" text="Signatures">
    <f:field ref="FSCFOLIO_1_1001_SignaturesFldCtx_FSCFOLIO_1_1001_FieldLastSignature" text="Last Signature"/>
    <f:field ref="FSCFOLIO_1_1001_SignaturesFldCtx_FSCFOLIO_1_1001_FieldLastSignatureBy" text="Last Signature By"/>
    <f:field ref="FSCFOLIO_1_1001_SignaturesFldCtx_FSCFOLIO_1_1001_FieldLastSignatureAt" text="Last Signature on/at"/>
    <f:field ref="FSCFOLIO_1_1001_SignaturesFldCtx_FSCFOLIO_1_1001_FieldLastSignatureRemark" text="Remark of Last Signature"/>
  </f:display>
  <f:display par="" text="General">
    <f:field ref="FSCFOLIO_1_1001_FieldCurrentUser" text="Current User"/>
    <f:field ref="EDPSOM_103_3700_FieldSensitivity" text="Sensitivity"/>
    <f:field ref="EDPSOM_103_3700_FieldExternalRef" text="Sender's reference"/>
    <f:field ref="EDPSOM_103_3700_FieldDescription" text="Description"/>
    <f:field ref="objname" text="Name"/>
    <f:field ref="objsubject" text="Subject"/>
    <f:field ref="objcreatedby" text="Created by"/>
    <f:field ref="objcreatedat" text="Created on/at"/>
    <f:field ref="objchangedby" text="Last Change by"/>
    <f:field ref="objmodifiedat" text="Last Change on/at"/>
  </f:display>
  <f:display par="" text="Case file">
    <f:field ref="casefile_EDPSOM_103_3700_FieldCaseNumber" text="Case number"/>
    <f:field ref="casefile_EDPSOM_103_3700_FieldTitle" text="Title"/>
    <f:field ref="casefile_EDPSOM_103_3700_FieldClass" text="Class"/>
    <f:field ref="casefile_EDPSOM_103_3700_FieldInitiator" text="Initiator"/>
    <f:field ref="casefile_EDPSOM_103_3700_FieldInterinstitutional" text="Interinstitutional numb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1BA4C6-4188-4200-8837-56CDE3D0F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972B1-69EA-4944-AAC3-50632853912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1</ap:Pages>
  <ap:Words>1549</ap:Words>
  <ap:Characters>8833</ap:Characters>
  <ap:Application>Microsoft Office Word</ap:Application>
  <ap:DocSecurity>0</ap:DocSecurity>
  <ap:Lines>73</ap:Lines>
  <ap:Paragraphs>20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CDT</ap:Company>
  <ap:LinksUpToDate>false</ap:LinksUpToDate>
  <ap:CharactersWithSpaces>10362</ap:CharactersWithSpaces>
  <ap:SharedDoc>false</ap:SharedDoc>
  <ap:HLinks>
    <vt:vector baseType="variant" size="222"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_Toc418070558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_Toc418070557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_Toc418070556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_Toc418070555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_Toc418070554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_Toc418070553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_Toc418070552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_Toc418070551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_Toc418070550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_Toc418070549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_Toc418070548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_Toc418070547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_Toc418070546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_Toc418070545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_Toc418070544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_Toc418070543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_Toc418070542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_Toc418070541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_Toc418070540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_Toc418070539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_Toc418070538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_Toc418070537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_Toc418070536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_Toc418070535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_Toc418070534</vt:lpwstr>
      </vt:variant>
      <vt:variant>
        <vt:i4>2686982</vt:i4>
      </vt:variant>
      <vt:variant>
        <vt:i4>33</vt:i4>
      </vt:variant>
      <vt:variant>
        <vt:i4>0</vt:i4>
      </vt:variant>
      <vt:variant>
        <vt:i4>5</vt:i4>
      </vt:variant>
      <vt:variant>
        <vt:lpwstr>http://idpc.gov.mt/dbfile.aspx/Opinion3_2013.pdf</vt:lpwstr>
      </vt:variant>
      <vt:variant>
        <vt:lpwstr/>
      </vt:variant>
      <vt:variant>
        <vt:i4>524333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http://ec.europa.eu/justice/policies/privacy/docs/wpdocs/2010/wp169_en.pdf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http://ec.europa.eu/justice/data-protection/article-29/documentation/opinion-recommendation/index_en.htm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https://secure.edps.europa.eu/EDPSWEB/edps/EDPS/IPEN</vt:lpwstr>
      </vt:variant>
      <vt:variant>
        <vt:lpwstr/>
      </vt:variant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http://www.enisa.europa.eu/activities/Resilience-and-CIIP/critical-applications/smartphone-security-1/smartphone-secure-development-guidelines/at_download/fullReport</vt:lpwstr>
      </vt:variant>
      <vt:variant>
        <vt:lpwstr/>
      </vt:variant>
      <vt:variant>
        <vt:i4>2818081</vt:i4>
      </vt:variant>
      <vt:variant>
        <vt:i4>18</vt:i4>
      </vt:variant>
      <vt:variant>
        <vt:i4>0</vt:i4>
      </vt:variant>
      <vt:variant>
        <vt:i4>5</vt:i4>
      </vt:variant>
      <vt:variant>
        <vt:lpwstr>https://wcd.coe.int/ViewDoc.jsp?id=1710949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http://online.wsj.com/article/SB10001424052748704694004576020083703574602.html</vt:lpwstr>
      </vt:variant>
      <vt:variant>
        <vt:lpwstr/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http://ec.europa.eu/justice/data-protection/article-29/documentation/other-document/files/2015/20150205_letter_art29wp_ec_health_data_after_plenary_en.pdf</vt:lpwstr>
      </vt:variant>
      <vt:variant>
        <vt:lpwstr/>
      </vt:variant>
      <vt:variant>
        <vt:i4>6291531</vt:i4>
      </vt:variant>
      <vt:variant>
        <vt:i4>9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http://ec.europa.eu/justice/data-protection/article-29/documentation/opinion-recommendation/files/2014/wp216_en.pdf</vt:lpwstr>
      </vt:variant>
      <vt:variant>
        <vt:lpwstr/>
      </vt:variant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http://ec.europa.eu/justice/policies/privacy/docs/wpdocs/2007/wp136_en.pdf</vt:lpwstr>
      </vt:variant>
      <vt:variant>
        <vt:lpwstr/>
      </vt:variant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https://secure.edps.europa.eu/EDPSWEB/webdav/site/mySite/shared/Documents/Consultation/Thematic%20Guidelines/14-11-25_Financial_Guidelines_EN.pdf</vt:lpwstr>
      </vt:variant>
      <vt:variant>
        <vt:lpwstr/>
      </vt:variant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http://ec.europa.eu/justice/data-protection/article-29/documentation/opinion-recommendation/files/2013/wp202_en.pdf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12</revision>
  <lastPrinted>2019-10-24T14:21:00.0000000Z</lastPrinted>
  <dcterms:created xsi:type="dcterms:W3CDTF">2019-10-25T09:45:00.0000000Z</dcterms:created>
  <dcterms:modified xsi:type="dcterms:W3CDTF">2019-11-08T14:17:00.0000000Z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DPSOM@103.3700:edpscasenumber">
    <vt:lpwstr>2019-0881</vt:lpwstr>
  </property>
  <property fmtid="{D5CDD505-2E9C-101B-9397-08002B2CF9AE}" pid="3" name="FSC#EDPSOM@103.3700:edpscasetitle">
    <vt:lpwstr>Passenger Name Record (PNR) data transfer negotiations with Japan</vt:lpwstr>
  </property>
  <property fmtid="{D5CDD505-2E9C-101B-9397-08002B2CF9AE}" pid="4" name="FSC#EDPSOM@103.3700:edpscasedescription">
    <vt:lpwstr>Passenger Name Record (PNR) data transfer negotiations with Japan</vt:lpwstr>
  </property>
  <property fmtid="{D5CDD505-2E9C-101B-9397-08002B2CF9AE}" pid="5" name="FSC#EDPSOM@103.3700:edpsarrivalnumber">
    <vt:lpwstr/>
  </property>
  <property fmtid="{D5CDD505-2E9C-101B-9397-08002B2CF9AE}" pid="6" name="FSC#EDPSOM@103.3700:edpsdeparturenumber">
    <vt:lpwstr/>
  </property>
  <property fmtid="{D5CDD505-2E9C-101B-9397-08002B2CF9AE}" pid="7" name="FSC#COOSYSTEM@1.1:Container">
    <vt:lpwstr>COO.6515.100.4.380260</vt:lpwstr>
  </property>
  <property fmtid="{D5CDD505-2E9C-101B-9397-08002B2CF9AE}" pid="8" name="FSC#FSCFOLIO@1.1001:docpropproject">
    <vt:lpwstr/>
  </property>
</Properties>
</file>